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96407" w14:textId="77777777" w:rsidR="005548F2" w:rsidRDefault="005548F2" w:rsidP="00203A96">
      <w:pPr>
        <w:pStyle w:val="Nagwek1"/>
      </w:pPr>
    </w:p>
    <w:p w14:paraId="1B4F67A4"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5047C53C"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C6673A6" w14:textId="7777777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B177B3">
        <w:rPr>
          <w:rFonts w:ascii="Arial" w:hAnsi="Arial" w:cs="Arial"/>
          <w:b/>
          <w:color w:val="auto"/>
          <w:sz w:val="24"/>
          <w:szCs w:val="24"/>
        </w:rPr>
        <w:t xml:space="preserve">IV </w:t>
      </w:r>
      <w:r w:rsidRPr="002B50C0">
        <w:rPr>
          <w:rFonts w:ascii="Arial" w:hAnsi="Arial" w:cs="Arial"/>
          <w:b/>
          <w:color w:val="auto"/>
          <w:sz w:val="24"/>
          <w:szCs w:val="24"/>
        </w:rPr>
        <w:t xml:space="preserve">kwartał </w:t>
      </w:r>
      <w:r w:rsidR="00BF0A33">
        <w:rPr>
          <w:rFonts w:ascii="Arial" w:hAnsi="Arial" w:cs="Arial"/>
          <w:b/>
          <w:color w:val="auto"/>
          <w:sz w:val="24"/>
          <w:szCs w:val="24"/>
        </w:rPr>
        <w:t>2019</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316F93E1"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3E8B65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88D9DC"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D1A8C76"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27879E6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D1435C"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11DE3C"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4897F06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D3CF60"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0C74B14"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623DC0A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EE1A07"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4692F05"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p>
        </w:tc>
      </w:tr>
      <w:tr w:rsidR="00CA516B" w:rsidRPr="002B50C0" w14:paraId="37E67B6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14F82C"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819597"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0F548106"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07CDC61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17F48F"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20DCDE4"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A089A7" w14:textId="77777777" w:rsidR="00125B87" w:rsidRPr="0039474B" w:rsidRDefault="00125B87">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34 607 304,00</w:t>
            </w:r>
            <w:r w:rsidR="0045664B">
              <w:rPr>
                <w:rFonts w:ascii="Arial" w:hAnsi="Arial" w:cs="Arial"/>
                <w:color w:val="000000" w:themeColor="text1"/>
                <w:sz w:val="18"/>
                <w:szCs w:val="18"/>
              </w:rPr>
              <w:t xml:space="preserve"> zł</w:t>
            </w:r>
          </w:p>
        </w:tc>
      </w:tr>
      <w:tr w:rsidR="005212C8" w:rsidRPr="002B50C0" w14:paraId="1FDE234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C35A5CA"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1262820" w14:textId="77777777" w:rsidR="00125B87" w:rsidRPr="0039474B" w:rsidRDefault="00125B87">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34 607 304,00</w:t>
            </w:r>
            <w:r w:rsidR="0045664B">
              <w:rPr>
                <w:rFonts w:ascii="Arial" w:hAnsi="Arial" w:cs="Arial"/>
                <w:color w:val="000000" w:themeColor="text1"/>
                <w:sz w:val="18"/>
                <w:szCs w:val="18"/>
              </w:rPr>
              <w:t xml:space="preserve"> zł</w:t>
            </w:r>
          </w:p>
        </w:tc>
      </w:tr>
      <w:tr w:rsidR="00CA516B" w:rsidRPr="002B50C0" w14:paraId="15EFE3A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FC117E"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0C37D92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937B59" w14:textId="77777777" w:rsidR="00CA516B" w:rsidRPr="0039474B" w:rsidRDefault="00020C6C" w:rsidP="00F276B5">
            <w:pPr>
              <w:spacing w:after="0"/>
              <w:rPr>
                <w:rFonts w:ascii="Arial" w:hAnsi="Arial" w:cs="Arial"/>
                <w:i/>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3</w:t>
            </w:r>
            <w:r w:rsidR="00F276B5">
              <w:rPr>
                <w:rFonts w:ascii="Arial" w:hAnsi="Arial" w:cs="Arial"/>
                <w:color w:val="000000" w:themeColor="text1"/>
                <w:sz w:val="18"/>
                <w:szCs w:val="18"/>
              </w:rPr>
              <w:t>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8</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2022</w:t>
            </w:r>
          </w:p>
        </w:tc>
      </w:tr>
    </w:tbl>
    <w:p w14:paraId="2EFDE4E6"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D4313D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715DC39F"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546F014B" w14:textId="77777777" w:rsidTr="00141A92">
        <w:trPr>
          <w:tblHeader/>
        </w:trPr>
        <w:tc>
          <w:tcPr>
            <w:tcW w:w="2972" w:type="dxa"/>
            <w:shd w:val="clear" w:color="auto" w:fill="D0CECE" w:themeFill="background2" w:themeFillShade="E6"/>
            <w:vAlign w:val="center"/>
          </w:tcPr>
          <w:p w14:paraId="3526AFC3"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28318F34"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104F7CAF"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2D32B381" w14:textId="77777777" w:rsidTr="00795AFA">
        <w:tc>
          <w:tcPr>
            <w:tcW w:w="2972" w:type="dxa"/>
          </w:tcPr>
          <w:p w14:paraId="41916B2B" w14:textId="77777777" w:rsidR="00325E47" w:rsidRPr="00D94C79" w:rsidRDefault="00325E47" w:rsidP="00450089">
            <w:pPr>
              <w:rPr>
                <w:rFonts w:ascii="Arial" w:hAnsi="Arial" w:cs="Arial"/>
                <w:strike/>
                <w:color w:val="000000" w:themeColor="text1"/>
                <w:sz w:val="18"/>
                <w:szCs w:val="20"/>
              </w:rPr>
            </w:pPr>
          </w:p>
          <w:p w14:paraId="02C9310F" w14:textId="77777777" w:rsidR="009969A5" w:rsidRPr="00D94C79" w:rsidRDefault="0045664B" w:rsidP="00450089">
            <w:pPr>
              <w:rPr>
                <w:rFonts w:ascii="Arial" w:hAnsi="Arial" w:cs="Arial"/>
                <w:color w:val="000000" w:themeColor="text1"/>
                <w:sz w:val="18"/>
                <w:szCs w:val="20"/>
              </w:rPr>
            </w:pPr>
            <w:r>
              <w:rPr>
                <w:rFonts w:ascii="Arial" w:hAnsi="Arial" w:cs="Arial"/>
                <w:color w:val="000000" w:themeColor="text1"/>
                <w:sz w:val="18"/>
                <w:szCs w:val="20"/>
              </w:rPr>
              <w:t>11,11</w:t>
            </w:r>
            <w:r w:rsidR="009969A5" w:rsidRPr="00D94C79">
              <w:rPr>
                <w:rFonts w:ascii="Arial" w:hAnsi="Arial" w:cs="Arial"/>
                <w:color w:val="000000" w:themeColor="text1"/>
                <w:sz w:val="18"/>
                <w:szCs w:val="20"/>
              </w:rPr>
              <w:t>%</w:t>
            </w:r>
          </w:p>
        </w:tc>
        <w:tc>
          <w:tcPr>
            <w:tcW w:w="3260" w:type="dxa"/>
          </w:tcPr>
          <w:p w14:paraId="6E5E67E7" w14:textId="1480D357" w:rsidR="00C7749F" w:rsidRPr="000F5260" w:rsidRDefault="004B4ACE" w:rsidP="000F5260">
            <w:pPr>
              <w:pStyle w:val="Akapitzlist"/>
              <w:numPr>
                <w:ilvl w:val="0"/>
                <w:numId w:val="21"/>
              </w:numPr>
              <w:rPr>
                <w:rFonts w:ascii="Arial" w:hAnsi="Arial" w:cs="Arial"/>
                <w:color w:val="000000" w:themeColor="text1"/>
                <w:sz w:val="18"/>
                <w:szCs w:val="20"/>
              </w:rPr>
            </w:pPr>
            <w:r w:rsidRPr="000F5260">
              <w:rPr>
                <w:rFonts w:ascii="Arial" w:hAnsi="Arial" w:cs="Arial"/>
                <w:sz w:val="18"/>
                <w:szCs w:val="18"/>
              </w:rPr>
              <w:t xml:space="preserve">9,9 </w:t>
            </w:r>
            <w:r w:rsidR="00C7749F" w:rsidRPr="000F5260">
              <w:rPr>
                <w:rFonts w:ascii="Arial" w:hAnsi="Arial" w:cs="Arial"/>
                <w:sz w:val="18"/>
                <w:szCs w:val="18"/>
              </w:rPr>
              <w:t xml:space="preserve">% </w:t>
            </w:r>
          </w:p>
          <w:p w14:paraId="36C4E8C1" w14:textId="484B67D9" w:rsidR="009969A5" w:rsidRDefault="004B4ACE" w:rsidP="00D339DA">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 xml:space="preserve">0% </w:t>
            </w:r>
          </w:p>
          <w:p w14:paraId="0FDBC76D" w14:textId="28BF56A0" w:rsidR="000F5260" w:rsidRPr="00D339DA" w:rsidRDefault="000F5260" w:rsidP="00D339DA">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 xml:space="preserve">Nie dotyczy </w:t>
            </w:r>
          </w:p>
          <w:p w14:paraId="3B21F3E1" w14:textId="77777777" w:rsidR="005A57F1" w:rsidRPr="00D94C79" w:rsidRDefault="005A57F1" w:rsidP="005A57F1">
            <w:pPr>
              <w:rPr>
                <w:rFonts w:ascii="Arial" w:hAnsi="Arial" w:cs="Arial"/>
                <w:color w:val="000000" w:themeColor="text1"/>
                <w:sz w:val="18"/>
                <w:szCs w:val="20"/>
              </w:rPr>
            </w:pPr>
          </w:p>
        </w:tc>
        <w:tc>
          <w:tcPr>
            <w:tcW w:w="3402" w:type="dxa"/>
          </w:tcPr>
          <w:p w14:paraId="2095C852" w14:textId="3D58BBB3" w:rsidR="005A57F1" w:rsidRPr="00141A92" w:rsidRDefault="006E4EF8" w:rsidP="006E4EF8">
            <w:pPr>
              <w:rPr>
                <w:rFonts w:ascii="Arial" w:hAnsi="Arial" w:cs="Arial"/>
                <w:color w:val="0070C0"/>
                <w:sz w:val="18"/>
                <w:szCs w:val="20"/>
              </w:rPr>
            </w:pPr>
            <w:r>
              <w:rPr>
                <w:rFonts w:ascii="Arial" w:hAnsi="Arial" w:cs="Arial"/>
                <w:sz w:val="18"/>
                <w:szCs w:val="18"/>
              </w:rPr>
              <w:t>4,4</w:t>
            </w:r>
            <w:r w:rsidR="000F5260">
              <w:rPr>
                <w:rFonts w:ascii="Arial" w:hAnsi="Arial" w:cs="Arial"/>
                <w:sz w:val="18"/>
                <w:szCs w:val="18"/>
              </w:rPr>
              <w:t xml:space="preserve"> </w:t>
            </w:r>
            <w:r>
              <w:rPr>
                <w:rFonts w:ascii="Arial" w:hAnsi="Arial" w:cs="Arial"/>
                <w:sz w:val="18"/>
                <w:szCs w:val="18"/>
              </w:rPr>
              <w:t>%.</w:t>
            </w:r>
          </w:p>
        </w:tc>
      </w:tr>
    </w:tbl>
    <w:p w14:paraId="0D1D1ACE" w14:textId="77777777" w:rsidR="0041348B" w:rsidRDefault="0041348B" w:rsidP="0041348B">
      <w:pPr>
        <w:pStyle w:val="Nagwek3"/>
        <w:spacing w:after="200"/>
        <w:rPr>
          <w:rStyle w:val="Nagwek2Znak"/>
          <w:rFonts w:ascii="Arial" w:eastAsiaTheme="minorHAnsi" w:hAnsi="Arial" w:cs="Arial"/>
          <w:color w:val="767171" w:themeColor="background2" w:themeShade="80"/>
          <w:sz w:val="20"/>
          <w:szCs w:val="20"/>
        </w:rPr>
      </w:pPr>
    </w:p>
    <w:p w14:paraId="309A1A7E" w14:textId="21EDE653" w:rsidR="0041348B" w:rsidRDefault="0041348B" w:rsidP="0041348B"/>
    <w:p w14:paraId="3EA9B3A7" w14:textId="5C463148" w:rsidR="00A25358" w:rsidRDefault="00A25358" w:rsidP="0041348B"/>
    <w:p w14:paraId="0BDD7AD0" w14:textId="1A4F5FF4" w:rsidR="00A25358" w:rsidRDefault="00A25358" w:rsidP="0041348B"/>
    <w:p w14:paraId="7220C22B" w14:textId="147A347F" w:rsidR="00A25358" w:rsidRDefault="00A25358" w:rsidP="0041348B"/>
    <w:p w14:paraId="2F3CA5E8" w14:textId="77777777" w:rsidR="00A25358" w:rsidRPr="0041348B" w:rsidRDefault="00A25358" w:rsidP="0041348B">
      <w:bookmarkStart w:id="0" w:name="_GoBack"/>
      <w:bookmarkEnd w:id="0"/>
    </w:p>
    <w:p w14:paraId="22F71C75" w14:textId="77777777"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7D0B6F52" w14:textId="77777777" w:rsidR="0041348B" w:rsidRPr="0041348B" w:rsidRDefault="0041348B" w:rsidP="0041348B"/>
    <w:p w14:paraId="3ABA8D2F"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7BBCC659" w14:textId="77777777" w:rsidTr="00141A92">
        <w:trPr>
          <w:tblHeader/>
        </w:trPr>
        <w:tc>
          <w:tcPr>
            <w:tcW w:w="2127" w:type="dxa"/>
            <w:shd w:val="clear" w:color="auto" w:fill="D0CECE" w:themeFill="background2" w:themeFillShade="E6"/>
          </w:tcPr>
          <w:p w14:paraId="21C7093C"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BBA0F5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BECA1C7"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20072949"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4DC78EC4"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25376372" w14:textId="77777777" w:rsidTr="00812076">
        <w:trPr>
          <w:trHeight w:val="2528"/>
        </w:trPr>
        <w:tc>
          <w:tcPr>
            <w:tcW w:w="2127" w:type="dxa"/>
          </w:tcPr>
          <w:p w14:paraId="141239AC"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1A3B4059" w14:textId="77777777" w:rsidR="005D3910" w:rsidRDefault="005D3910" w:rsidP="00237279">
            <w:pPr>
              <w:rPr>
                <w:rFonts w:ascii="Arial" w:hAnsi="Arial" w:cs="Arial"/>
                <w:sz w:val="18"/>
                <w:szCs w:val="18"/>
                <w:shd w:val="clear" w:color="auto" w:fill="FFFFFF"/>
              </w:rPr>
            </w:pPr>
          </w:p>
          <w:p w14:paraId="6E204708" w14:textId="77777777" w:rsidR="005D3910" w:rsidRDefault="005D3910" w:rsidP="00237279">
            <w:pPr>
              <w:rPr>
                <w:rFonts w:ascii="Arial" w:hAnsi="Arial" w:cs="Arial"/>
                <w:sz w:val="18"/>
                <w:szCs w:val="18"/>
                <w:shd w:val="clear" w:color="auto" w:fill="FFFFFF"/>
              </w:rPr>
            </w:pPr>
          </w:p>
          <w:p w14:paraId="675200A7" w14:textId="77777777" w:rsidR="005D3910" w:rsidRDefault="005D3910" w:rsidP="00237279">
            <w:pPr>
              <w:rPr>
                <w:rFonts w:ascii="Arial" w:hAnsi="Arial" w:cs="Arial"/>
                <w:sz w:val="18"/>
                <w:szCs w:val="18"/>
                <w:shd w:val="clear" w:color="auto" w:fill="FFFFFF"/>
              </w:rPr>
            </w:pPr>
          </w:p>
          <w:p w14:paraId="4FF00585" w14:textId="77777777" w:rsidR="005D3910" w:rsidRDefault="005D3910" w:rsidP="00237279">
            <w:pPr>
              <w:rPr>
                <w:rFonts w:ascii="Arial" w:hAnsi="Arial" w:cs="Arial"/>
                <w:sz w:val="18"/>
                <w:szCs w:val="18"/>
                <w:shd w:val="clear" w:color="auto" w:fill="FFFFFF"/>
              </w:rPr>
            </w:pPr>
          </w:p>
          <w:p w14:paraId="4610AD03" w14:textId="77777777" w:rsidR="005D3910" w:rsidRDefault="005D3910" w:rsidP="00237279">
            <w:pPr>
              <w:rPr>
                <w:rFonts w:ascii="Arial" w:hAnsi="Arial" w:cs="Arial"/>
                <w:sz w:val="18"/>
                <w:szCs w:val="18"/>
                <w:shd w:val="clear" w:color="auto" w:fill="FFFFFF"/>
              </w:rPr>
            </w:pPr>
          </w:p>
          <w:p w14:paraId="08CA22EF"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DAAF24E" w14:textId="77777777" w:rsidR="00D15CB8" w:rsidRDefault="008E3395" w:rsidP="008E3395">
            <w:pPr>
              <w:rPr>
                <w:rFonts w:ascii="Arial" w:hAnsi="Arial" w:cs="Arial"/>
                <w:sz w:val="18"/>
                <w:szCs w:val="18"/>
              </w:rPr>
            </w:pPr>
            <w:r w:rsidRPr="00D82A25">
              <w:rPr>
                <w:rFonts w:ascii="Arial" w:hAnsi="Arial" w:cs="Arial"/>
                <w:sz w:val="18"/>
                <w:szCs w:val="18"/>
              </w:rPr>
              <w:t>1, 3</w:t>
            </w:r>
            <w:r w:rsidR="008939EF" w:rsidRPr="00D82A25">
              <w:rPr>
                <w:rFonts w:ascii="Arial" w:hAnsi="Arial" w:cs="Arial"/>
                <w:sz w:val="18"/>
                <w:szCs w:val="18"/>
              </w:rPr>
              <w:t>, 7</w:t>
            </w:r>
          </w:p>
          <w:p w14:paraId="321E7F1E" w14:textId="77777777" w:rsidR="00C66F79" w:rsidRDefault="00C66F79" w:rsidP="008E3395">
            <w:pPr>
              <w:rPr>
                <w:rFonts w:ascii="Arial" w:hAnsi="Arial" w:cs="Arial"/>
                <w:sz w:val="18"/>
                <w:szCs w:val="18"/>
              </w:rPr>
            </w:pPr>
          </w:p>
          <w:p w14:paraId="56FF6123" w14:textId="1B88CFA4"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5A256615" w14:textId="3BA63C55" w:rsidR="00C66F79" w:rsidRPr="00D82A25" w:rsidRDefault="00C66F79" w:rsidP="008E3395">
            <w:pPr>
              <w:rPr>
                <w:rFonts w:ascii="Arial" w:hAnsi="Arial" w:cs="Arial"/>
                <w:sz w:val="18"/>
                <w:szCs w:val="18"/>
              </w:rPr>
            </w:pPr>
          </w:p>
        </w:tc>
        <w:tc>
          <w:tcPr>
            <w:tcW w:w="1289" w:type="dxa"/>
          </w:tcPr>
          <w:p w14:paraId="67CA164F" w14:textId="77777777" w:rsidR="004350B8" w:rsidRDefault="007256AD" w:rsidP="00237279">
            <w:pPr>
              <w:rPr>
                <w:rFonts w:ascii="Arial" w:hAnsi="Arial" w:cs="Arial"/>
                <w:sz w:val="18"/>
                <w:szCs w:val="18"/>
              </w:rPr>
            </w:pPr>
            <w:r>
              <w:rPr>
                <w:rFonts w:ascii="Arial" w:hAnsi="Arial" w:cs="Arial"/>
                <w:sz w:val="18"/>
                <w:szCs w:val="18"/>
              </w:rPr>
              <w:t>12-2020</w:t>
            </w:r>
          </w:p>
          <w:p w14:paraId="4EC6B701" w14:textId="77777777" w:rsidR="005D3910" w:rsidRDefault="005D3910" w:rsidP="00237279">
            <w:pPr>
              <w:rPr>
                <w:rFonts w:ascii="Arial" w:hAnsi="Arial" w:cs="Arial"/>
                <w:sz w:val="18"/>
                <w:szCs w:val="18"/>
              </w:rPr>
            </w:pPr>
          </w:p>
          <w:p w14:paraId="38678731" w14:textId="77777777" w:rsidR="005D3910" w:rsidRDefault="005D3910" w:rsidP="00237279">
            <w:pPr>
              <w:rPr>
                <w:rFonts w:ascii="Arial" w:hAnsi="Arial" w:cs="Arial"/>
                <w:sz w:val="18"/>
                <w:szCs w:val="18"/>
              </w:rPr>
            </w:pPr>
          </w:p>
          <w:p w14:paraId="76BA36DE" w14:textId="77777777" w:rsidR="005D3910" w:rsidRDefault="005D3910" w:rsidP="00237279">
            <w:pPr>
              <w:rPr>
                <w:rFonts w:ascii="Arial" w:hAnsi="Arial" w:cs="Arial"/>
                <w:sz w:val="18"/>
                <w:szCs w:val="18"/>
              </w:rPr>
            </w:pPr>
          </w:p>
          <w:p w14:paraId="60D7DB35" w14:textId="77777777" w:rsidR="005D3910" w:rsidRDefault="005D3910" w:rsidP="00237279">
            <w:pPr>
              <w:rPr>
                <w:rFonts w:ascii="Arial" w:hAnsi="Arial" w:cs="Arial"/>
                <w:sz w:val="18"/>
                <w:szCs w:val="18"/>
              </w:rPr>
            </w:pPr>
          </w:p>
          <w:p w14:paraId="54016422" w14:textId="77777777" w:rsidR="005D3910" w:rsidRDefault="005D3910" w:rsidP="00237279">
            <w:pPr>
              <w:rPr>
                <w:rFonts w:ascii="Arial" w:hAnsi="Arial" w:cs="Arial"/>
                <w:sz w:val="18"/>
                <w:szCs w:val="18"/>
              </w:rPr>
            </w:pPr>
          </w:p>
          <w:p w14:paraId="546B4B0F" w14:textId="77777777" w:rsidR="005D3910" w:rsidRDefault="005D3910" w:rsidP="00237279">
            <w:pPr>
              <w:rPr>
                <w:rFonts w:ascii="Arial" w:hAnsi="Arial" w:cs="Arial"/>
                <w:sz w:val="18"/>
                <w:szCs w:val="18"/>
              </w:rPr>
            </w:pPr>
          </w:p>
          <w:p w14:paraId="332B6F11" w14:textId="77777777" w:rsidR="005D3910" w:rsidRDefault="005D3910" w:rsidP="00237279">
            <w:pPr>
              <w:rPr>
                <w:rFonts w:ascii="Arial" w:hAnsi="Arial" w:cs="Arial"/>
                <w:sz w:val="18"/>
                <w:szCs w:val="18"/>
              </w:rPr>
            </w:pPr>
          </w:p>
          <w:p w14:paraId="2450B93E" w14:textId="77777777" w:rsidR="005D3910" w:rsidRDefault="005D3910" w:rsidP="00237279">
            <w:pPr>
              <w:rPr>
                <w:rFonts w:ascii="Arial" w:hAnsi="Arial" w:cs="Arial"/>
                <w:sz w:val="18"/>
                <w:szCs w:val="18"/>
              </w:rPr>
            </w:pPr>
          </w:p>
          <w:p w14:paraId="47DF3FBD" w14:textId="77777777" w:rsidR="005D3910" w:rsidRDefault="005D3910" w:rsidP="00237279">
            <w:pPr>
              <w:rPr>
                <w:rFonts w:ascii="Arial" w:hAnsi="Arial" w:cs="Arial"/>
                <w:sz w:val="18"/>
                <w:szCs w:val="18"/>
              </w:rPr>
            </w:pPr>
          </w:p>
          <w:p w14:paraId="5A9D02AF" w14:textId="77777777" w:rsidR="005D3910" w:rsidRDefault="005D3910" w:rsidP="00237279">
            <w:pPr>
              <w:rPr>
                <w:rFonts w:ascii="Arial" w:hAnsi="Arial" w:cs="Arial"/>
                <w:color w:val="0070C0"/>
                <w:sz w:val="18"/>
                <w:szCs w:val="18"/>
              </w:rPr>
            </w:pPr>
          </w:p>
          <w:p w14:paraId="547CE949" w14:textId="77777777" w:rsidR="00503E23" w:rsidRDefault="00503E23" w:rsidP="00237279">
            <w:pPr>
              <w:rPr>
                <w:rFonts w:ascii="Arial" w:hAnsi="Arial" w:cs="Arial"/>
                <w:color w:val="0070C0"/>
                <w:sz w:val="18"/>
                <w:szCs w:val="18"/>
              </w:rPr>
            </w:pPr>
          </w:p>
          <w:p w14:paraId="570E7D12" w14:textId="77777777" w:rsidR="00503E23" w:rsidRDefault="00503E23" w:rsidP="00237279">
            <w:pPr>
              <w:rPr>
                <w:rFonts w:ascii="Arial" w:hAnsi="Arial" w:cs="Arial"/>
                <w:color w:val="0070C0"/>
                <w:sz w:val="18"/>
                <w:szCs w:val="18"/>
              </w:rPr>
            </w:pPr>
          </w:p>
          <w:p w14:paraId="61E0F66D" w14:textId="77777777" w:rsidR="00503E23" w:rsidRDefault="00503E23" w:rsidP="00237279">
            <w:pPr>
              <w:rPr>
                <w:rFonts w:ascii="Arial" w:hAnsi="Arial" w:cs="Arial"/>
                <w:color w:val="0070C0"/>
                <w:sz w:val="18"/>
                <w:szCs w:val="18"/>
              </w:rPr>
            </w:pPr>
          </w:p>
          <w:p w14:paraId="0E5A9A1A" w14:textId="77777777" w:rsidR="00503E23" w:rsidRDefault="00503E23" w:rsidP="00237279">
            <w:pPr>
              <w:rPr>
                <w:rFonts w:ascii="Arial" w:hAnsi="Arial" w:cs="Arial"/>
                <w:color w:val="0070C0"/>
                <w:sz w:val="18"/>
                <w:szCs w:val="18"/>
              </w:rPr>
            </w:pPr>
          </w:p>
          <w:p w14:paraId="44D69D81" w14:textId="77777777" w:rsidR="00503E23" w:rsidRDefault="00503E23" w:rsidP="00237279">
            <w:pPr>
              <w:rPr>
                <w:rFonts w:ascii="Arial" w:hAnsi="Arial" w:cs="Arial"/>
                <w:color w:val="0070C0"/>
                <w:sz w:val="18"/>
                <w:szCs w:val="18"/>
              </w:rPr>
            </w:pPr>
          </w:p>
          <w:p w14:paraId="78653155" w14:textId="77777777" w:rsidR="00503E23" w:rsidRDefault="00503E23" w:rsidP="00237279">
            <w:pPr>
              <w:rPr>
                <w:rFonts w:ascii="Arial" w:hAnsi="Arial" w:cs="Arial"/>
                <w:color w:val="0070C0"/>
                <w:sz w:val="18"/>
                <w:szCs w:val="18"/>
              </w:rPr>
            </w:pPr>
          </w:p>
          <w:p w14:paraId="5D22710E" w14:textId="77777777" w:rsidR="00503E23" w:rsidRPr="00141A92" w:rsidRDefault="00503E23" w:rsidP="00237279">
            <w:pPr>
              <w:rPr>
                <w:rFonts w:ascii="Arial" w:hAnsi="Arial" w:cs="Arial"/>
                <w:color w:val="0070C0"/>
                <w:sz w:val="18"/>
                <w:szCs w:val="18"/>
              </w:rPr>
            </w:pPr>
          </w:p>
        </w:tc>
        <w:tc>
          <w:tcPr>
            <w:tcW w:w="1914" w:type="dxa"/>
          </w:tcPr>
          <w:p w14:paraId="0D580493" w14:textId="77777777" w:rsidR="004350B8" w:rsidRPr="001E654F" w:rsidRDefault="004350B8" w:rsidP="00237279">
            <w:pPr>
              <w:pStyle w:val="Akapitzlist"/>
              <w:ind w:left="7"/>
              <w:rPr>
                <w:rFonts w:ascii="Arial" w:hAnsi="Arial" w:cs="Arial"/>
                <w:strike/>
                <w:color w:val="0070C0"/>
                <w:sz w:val="18"/>
              </w:rPr>
            </w:pPr>
          </w:p>
        </w:tc>
        <w:tc>
          <w:tcPr>
            <w:tcW w:w="2802" w:type="dxa"/>
          </w:tcPr>
          <w:p w14:paraId="04B430C1" w14:textId="77777777" w:rsidR="00960FD0" w:rsidRPr="001168BA" w:rsidRDefault="00960FD0"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p w14:paraId="0FBF1C2E" w14:textId="77777777" w:rsidR="005D3910" w:rsidRPr="001E654F" w:rsidRDefault="005D3910" w:rsidP="00237279">
            <w:pPr>
              <w:rPr>
                <w:rFonts w:ascii="Arial" w:hAnsi="Arial" w:cs="Arial"/>
                <w:strike/>
                <w:color w:val="0070C0"/>
                <w:sz w:val="18"/>
                <w:szCs w:val="18"/>
              </w:rPr>
            </w:pPr>
          </w:p>
          <w:p w14:paraId="31A8CFCD" w14:textId="77777777" w:rsidR="005D3910" w:rsidRPr="001E654F" w:rsidRDefault="005D3910" w:rsidP="00237279">
            <w:pPr>
              <w:rPr>
                <w:rFonts w:ascii="Arial" w:hAnsi="Arial" w:cs="Arial"/>
                <w:strike/>
                <w:color w:val="0070C0"/>
                <w:sz w:val="18"/>
                <w:szCs w:val="18"/>
              </w:rPr>
            </w:pPr>
          </w:p>
          <w:p w14:paraId="3438C311" w14:textId="77777777" w:rsidR="005D3910" w:rsidRPr="001E654F" w:rsidRDefault="005D3910" w:rsidP="00237279">
            <w:pPr>
              <w:rPr>
                <w:rFonts w:ascii="Arial" w:hAnsi="Arial" w:cs="Arial"/>
                <w:strike/>
                <w:color w:val="0070C0"/>
                <w:sz w:val="18"/>
                <w:szCs w:val="18"/>
              </w:rPr>
            </w:pPr>
          </w:p>
          <w:p w14:paraId="00A0239E" w14:textId="77777777" w:rsidR="006B5117" w:rsidRPr="00960FD0" w:rsidRDefault="006B5117" w:rsidP="00237279">
            <w:pPr>
              <w:rPr>
                <w:rFonts w:ascii="Arial" w:hAnsi="Arial" w:cs="Arial"/>
                <w:color w:val="0070C0"/>
                <w:sz w:val="18"/>
                <w:szCs w:val="18"/>
              </w:rPr>
            </w:pPr>
          </w:p>
          <w:p w14:paraId="1A831FF8" w14:textId="77777777" w:rsidR="005D3910" w:rsidRPr="00B71733" w:rsidRDefault="005D3910" w:rsidP="006B5117">
            <w:pPr>
              <w:rPr>
                <w:rFonts w:ascii="Arial" w:hAnsi="Arial" w:cs="Arial"/>
                <w:color w:val="0070C0"/>
                <w:sz w:val="18"/>
                <w:szCs w:val="18"/>
              </w:rPr>
            </w:pPr>
          </w:p>
          <w:p w14:paraId="336E3015" w14:textId="77777777" w:rsidR="005D3910" w:rsidRPr="001E654F" w:rsidRDefault="005D3910" w:rsidP="006B5117">
            <w:pPr>
              <w:rPr>
                <w:rFonts w:ascii="Arial" w:hAnsi="Arial" w:cs="Arial"/>
                <w:strike/>
                <w:color w:val="0070C0"/>
                <w:sz w:val="18"/>
                <w:szCs w:val="18"/>
              </w:rPr>
            </w:pPr>
          </w:p>
        </w:tc>
      </w:tr>
      <w:tr w:rsidR="00B71733" w:rsidRPr="002B50C0" w14:paraId="633D3283" w14:textId="77777777" w:rsidTr="006B5117">
        <w:tc>
          <w:tcPr>
            <w:tcW w:w="2127" w:type="dxa"/>
          </w:tcPr>
          <w:p w14:paraId="58EEC505"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5B0946A4"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DE7E071" w14:textId="77777777" w:rsidR="00B71733" w:rsidRDefault="00D15CB8" w:rsidP="00237279">
            <w:pPr>
              <w:rPr>
                <w:rFonts w:ascii="Arial" w:hAnsi="Arial" w:cs="Arial"/>
                <w:sz w:val="18"/>
                <w:szCs w:val="18"/>
              </w:rPr>
            </w:pPr>
            <w:r w:rsidRPr="00D82A25">
              <w:rPr>
                <w:rFonts w:ascii="Arial" w:hAnsi="Arial" w:cs="Arial"/>
                <w:sz w:val="18"/>
                <w:szCs w:val="18"/>
              </w:rPr>
              <w:t>1,</w:t>
            </w:r>
            <w:r w:rsidR="001168BA" w:rsidRPr="00D82A25">
              <w:rPr>
                <w:rFonts w:ascii="Arial" w:hAnsi="Arial" w:cs="Arial"/>
                <w:sz w:val="18"/>
                <w:szCs w:val="18"/>
              </w:rPr>
              <w:t xml:space="preserve"> </w:t>
            </w:r>
            <w:r w:rsidR="001E654F" w:rsidRPr="00D82A25">
              <w:rPr>
                <w:rFonts w:ascii="Arial" w:hAnsi="Arial" w:cs="Arial"/>
                <w:sz w:val="18"/>
                <w:szCs w:val="18"/>
              </w:rPr>
              <w:t xml:space="preserve">2, </w:t>
            </w:r>
            <w:r w:rsidRPr="00D82A25">
              <w:rPr>
                <w:rFonts w:ascii="Arial" w:hAnsi="Arial" w:cs="Arial"/>
                <w:sz w:val="18"/>
                <w:szCs w:val="18"/>
              </w:rPr>
              <w:t>3</w:t>
            </w:r>
          </w:p>
          <w:p w14:paraId="139A00E2" w14:textId="77777777" w:rsidR="00C66F79" w:rsidRDefault="00C66F79" w:rsidP="00237279">
            <w:pPr>
              <w:rPr>
                <w:rFonts w:ascii="Arial" w:hAnsi="Arial" w:cs="Arial"/>
                <w:sz w:val="18"/>
                <w:szCs w:val="18"/>
              </w:rPr>
            </w:pPr>
          </w:p>
          <w:p w14:paraId="16208990" w14:textId="703453F8"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2ADEDBC7" w14:textId="4C9C355C" w:rsidR="00C66F79" w:rsidRPr="00D82A25" w:rsidRDefault="00C66F79" w:rsidP="00237279">
            <w:pPr>
              <w:rPr>
                <w:rFonts w:ascii="Arial" w:hAnsi="Arial" w:cs="Arial"/>
                <w:sz w:val="18"/>
                <w:szCs w:val="18"/>
              </w:rPr>
            </w:pPr>
          </w:p>
        </w:tc>
        <w:tc>
          <w:tcPr>
            <w:tcW w:w="1289" w:type="dxa"/>
          </w:tcPr>
          <w:p w14:paraId="42A22DF2" w14:textId="77777777" w:rsidR="00B71733" w:rsidRDefault="00B71733" w:rsidP="00B71733">
            <w:pPr>
              <w:rPr>
                <w:rFonts w:ascii="Arial" w:hAnsi="Arial" w:cs="Arial"/>
                <w:sz w:val="18"/>
                <w:szCs w:val="18"/>
              </w:rPr>
            </w:pPr>
            <w:r>
              <w:rPr>
                <w:rFonts w:ascii="Arial" w:hAnsi="Arial" w:cs="Arial"/>
                <w:sz w:val="18"/>
                <w:szCs w:val="18"/>
              </w:rPr>
              <w:t>03-2021</w:t>
            </w:r>
          </w:p>
          <w:p w14:paraId="62C96FC8" w14:textId="77777777" w:rsidR="00B71733" w:rsidRPr="00B71733" w:rsidRDefault="00B71733" w:rsidP="00237279">
            <w:pPr>
              <w:rPr>
                <w:rFonts w:cs="Arial"/>
                <w:strike/>
                <w:color w:val="0070C0"/>
                <w:lang w:eastAsia="pl-PL"/>
              </w:rPr>
            </w:pPr>
          </w:p>
        </w:tc>
        <w:tc>
          <w:tcPr>
            <w:tcW w:w="1914" w:type="dxa"/>
          </w:tcPr>
          <w:p w14:paraId="64D247CF" w14:textId="77777777" w:rsidR="00B71733" w:rsidRPr="007D2118" w:rsidRDefault="00B71733" w:rsidP="00237279">
            <w:pPr>
              <w:pStyle w:val="Akapitzlist"/>
              <w:ind w:left="7"/>
              <w:rPr>
                <w:rFonts w:cs="Arial"/>
                <w:strike/>
                <w:color w:val="0070C0"/>
                <w:lang w:eastAsia="pl-PL"/>
              </w:rPr>
            </w:pPr>
          </w:p>
        </w:tc>
        <w:tc>
          <w:tcPr>
            <w:tcW w:w="2802" w:type="dxa"/>
          </w:tcPr>
          <w:p w14:paraId="7219CF93"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 xml:space="preserve">Planowany </w:t>
            </w:r>
          </w:p>
        </w:tc>
      </w:tr>
      <w:tr w:rsidR="00B71733" w:rsidRPr="002B50C0" w14:paraId="118FB169" w14:textId="77777777" w:rsidTr="006B5117">
        <w:tc>
          <w:tcPr>
            <w:tcW w:w="2127" w:type="dxa"/>
          </w:tcPr>
          <w:p w14:paraId="3DC7AC06"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pnienie Modułu Ogłoszeń w zakresie ogłoszeń powyżej progów unijnych, usługa eSender</w:t>
            </w:r>
          </w:p>
          <w:p w14:paraId="301F3341"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7FE0C9F" w14:textId="77777777" w:rsidR="00B71733" w:rsidRDefault="001E654F" w:rsidP="00237279">
            <w:pPr>
              <w:rPr>
                <w:rFonts w:ascii="Arial" w:hAnsi="Arial" w:cs="Arial"/>
                <w:sz w:val="18"/>
                <w:szCs w:val="18"/>
              </w:rPr>
            </w:pPr>
            <w:r w:rsidRPr="00D82A25">
              <w:rPr>
                <w:rFonts w:ascii="Arial" w:hAnsi="Arial" w:cs="Arial"/>
                <w:sz w:val="18"/>
                <w:szCs w:val="18"/>
              </w:rPr>
              <w:t>1,</w:t>
            </w:r>
            <w:r w:rsidR="008E3395" w:rsidRPr="00D82A25">
              <w:rPr>
                <w:rFonts w:ascii="Arial" w:hAnsi="Arial" w:cs="Arial"/>
                <w:sz w:val="18"/>
                <w:szCs w:val="18"/>
              </w:rPr>
              <w:t xml:space="preserve"> 2,</w:t>
            </w:r>
            <w:r w:rsidR="001168BA" w:rsidRPr="00D82A25">
              <w:rPr>
                <w:rFonts w:ascii="Arial" w:hAnsi="Arial" w:cs="Arial"/>
                <w:sz w:val="18"/>
                <w:szCs w:val="18"/>
              </w:rPr>
              <w:t xml:space="preserve"> </w:t>
            </w:r>
            <w:r w:rsidRPr="00D82A25">
              <w:rPr>
                <w:rFonts w:ascii="Arial" w:hAnsi="Arial" w:cs="Arial"/>
                <w:sz w:val="18"/>
                <w:szCs w:val="18"/>
              </w:rPr>
              <w:t xml:space="preserve">3 </w:t>
            </w:r>
          </w:p>
          <w:p w14:paraId="2836F898" w14:textId="77777777" w:rsidR="00C66F79" w:rsidRDefault="00C66F79" w:rsidP="00237279">
            <w:pPr>
              <w:rPr>
                <w:rFonts w:ascii="Arial" w:hAnsi="Arial" w:cs="Arial"/>
                <w:sz w:val="18"/>
                <w:szCs w:val="18"/>
              </w:rPr>
            </w:pPr>
          </w:p>
          <w:p w14:paraId="6E97E39B" w14:textId="762267F6"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54039D94" w14:textId="42A7DAC7" w:rsidR="00C66F79" w:rsidRPr="00D82A25" w:rsidRDefault="00C66F79" w:rsidP="00C66F79">
            <w:pPr>
              <w:rPr>
                <w:rFonts w:ascii="Arial" w:hAnsi="Arial" w:cs="Arial"/>
                <w:sz w:val="18"/>
                <w:szCs w:val="18"/>
              </w:rPr>
            </w:pPr>
          </w:p>
        </w:tc>
        <w:tc>
          <w:tcPr>
            <w:tcW w:w="1289" w:type="dxa"/>
          </w:tcPr>
          <w:p w14:paraId="29C122BD" w14:textId="77777777" w:rsidR="00B71733" w:rsidRPr="001168BA" w:rsidRDefault="00B71733" w:rsidP="00B71733">
            <w:pPr>
              <w:rPr>
                <w:rFonts w:ascii="Arial" w:hAnsi="Arial" w:cs="Arial"/>
                <w:color w:val="000000" w:themeColor="text1"/>
                <w:sz w:val="18"/>
                <w:szCs w:val="18"/>
              </w:rPr>
            </w:pPr>
            <w:r w:rsidRPr="001168BA">
              <w:rPr>
                <w:rFonts w:ascii="Arial" w:hAnsi="Arial" w:cs="Arial"/>
                <w:color w:val="000000" w:themeColor="text1"/>
                <w:sz w:val="18"/>
                <w:szCs w:val="18"/>
              </w:rPr>
              <w:t>12-2021</w:t>
            </w:r>
          </w:p>
          <w:p w14:paraId="715E7CAE" w14:textId="77777777" w:rsidR="00B71733" w:rsidRPr="001168BA" w:rsidRDefault="00B71733" w:rsidP="00B71733">
            <w:pPr>
              <w:rPr>
                <w:rFonts w:ascii="Arial" w:hAnsi="Arial" w:cs="Arial"/>
                <w:color w:val="000000" w:themeColor="text1"/>
                <w:sz w:val="18"/>
                <w:szCs w:val="18"/>
              </w:rPr>
            </w:pPr>
          </w:p>
        </w:tc>
        <w:tc>
          <w:tcPr>
            <w:tcW w:w="1914" w:type="dxa"/>
          </w:tcPr>
          <w:p w14:paraId="50E21F1D" w14:textId="77777777" w:rsidR="00B71733" w:rsidRPr="00B71733" w:rsidRDefault="00B71733" w:rsidP="00237279">
            <w:pPr>
              <w:pStyle w:val="Akapitzlist"/>
              <w:ind w:left="7"/>
              <w:rPr>
                <w:rFonts w:cs="Arial"/>
                <w:strike/>
                <w:color w:val="0070C0"/>
                <w:lang w:eastAsia="pl-PL"/>
              </w:rPr>
            </w:pPr>
          </w:p>
        </w:tc>
        <w:tc>
          <w:tcPr>
            <w:tcW w:w="2802" w:type="dxa"/>
          </w:tcPr>
          <w:p w14:paraId="0DD077C6"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tc>
      </w:tr>
      <w:tr w:rsidR="00B71733" w:rsidRPr="002B50C0" w14:paraId="7FDB718E" w14:textId="77777777" w:rsidTr="006B5117">
        <w:tc>
          <w:tcPr>
            <w:tcW w:w="2127" w:type="dxa"/>
          </w:tcPr>
          <w:p w14:paraId="5095D1C0"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E9C8CF7" w14:textId="77777777" w:rsidR="00B71733" w:rsidRDefault="001E654F" w:rsidP="00237279">
            <w:pPr>
              <w:rPr>
                <w:rFonts w:ascii="Arial" w:hAnsi="Arial" w:cs="Arial"/>
                <w:sz w:val="18"/>
                <w:szCs w:val="18"/>
              </w:rPr>
            </w:pPr>
            <w:r w:rsidRPr="00D82A25">
              <w:rPr>
                <w:rFonts w:ascii="Arial" w:hAnsi="Arial" w:cs="Arial"/>
                <w:sz w:val="18"/>
                <w:szCs w:val="18"/>
              </w:rPr>
              <w:t>1,</w:t>
            </w:r>
            <w:r w:rsidR="001168BA" w:rsidRPr="00D82A25">
              <w:rPr>
                <w:rFonts w:ascii="Arial" w:hAnsi="Arial" w:cs="Arial"/>
                <w:sz w:val="18"/>
                <w:szCs w:val="18"/>
              </w:rPr>
              <w:t xml:space="preserve"> </w:t>
            </w:r>
            <w:r w:rsidR="008E3395" w:rsidRPr="00D82A25">
              <w:rPr>
                <w:rFonts w:ascii="Arial" w:hAnsi="Arial" w:cs="Arial"/>
                <w:sz w:val="18"/>
                <w:szCs w:val="18"/>
              </w:rPr>
              <w:t xml:space="preserve">2, </w:t>
            </w:r>
            <w:r w:rsidRPr="00D82A25">
              <w:rPr>
                <w:rFonts w:ascii="Arial" w:hAnsi="Arial" w:cs="Arial"/>
                <w:sz w:val="18"/>
                <w:szCs w:val="18"/>
              </w:rPr>
              <w:t>3</w:t>
            </w:r>
          </w:p>
          <w:p w14:paraId="76D8ADE1" w14:textId="77777777" w:rsidR="00C66F79" w:rsidRDefault="00C66F79" w:rsidP="00237279">
            <w:pPr>
              <w:rPr>
                <w:rFonts w:ascii="Arial" w:hAnsi="Arial" w:cs="Arial"/>
                <w:sz w:val="18"/>
                <w:szCs w:val="18"/>
              </w:rPr>
            </w:pPr>
          </w:p>
          <w:p w14:paraId="71937BE2" w14:textId="0ED1B2D1" w:rsidR="00C66F79" w:rsidRDefault="00C66F79" w:rsidP="00C66F79">
            <w:pPr>
              <w:rPr>
                <w:rFonts w:ascii="Arial" w:hAnsi="Arial" w:cs="Arial"/>
                <w:sz w:val="18"/>
                <w:szCs w:val="18"/>
              </w:rPr>
            </w:pPr>
            <w:r>
              <w:rPr>
                <w:rFonts w:ascii="Arial" w:hAnsi="Arial" w:cs="Arial"/>
                <w:sz w:val="18"/>
                <w:szCs w:val="18"/>
              </w:rPr>
              <w:t>.</w:t>
            </w:r>
          </w:p>
          <w:p w14:paraId="420483B7" w14:textId="5F5510E0"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423DCBA3" w14:textId="7DA12064" w:rsidR="00C66F79" w:rsidRPr="00D82A25" w:rsidRDefault="00C66F79" w:rsidP="00C66F79">
            <w:pPr>
              <w:rPr>
                <w:rFonts w:ascii="Arial" w:hAnsi="Arial" w:cs="Arial"/>
                <w:sz w:val="18"/>
                <w:szCs w:val="18"/>
              </w:rPr>
            </w:pPr>
          </w:p>
        </w:tc>
        <w:tc>
          <w:tcPr>
            <w:tcW w:w="1289" w:type="dxa"/>
          </w:tcPr>
          <w:p w14:paraId="57BA02FB" w14:textId="77777777" w:rsidR="00B71733" w:rsidRPr="001168BA" w:rsidRDefault="00B71733" w:rsidP="00B71733">
            <w:pPr>
              <w:rPr>
                <w:rFonts w:ascii="Arial" w:hAnsi="Arial" w:cs="Arial"/>
                <w:color w:val="000000" w:themeColor="text1"/>
                <w:sz w:val="18"/>
                <w:szCs w:val="18"/>
              </w:rPr>
            </w:pPr>
            <w:r w:rsidRPr="001168BA">
              <w:rPr>
                <w:rFonts w:ascii="Arial" w:hAnsi="Arial" w:cs="Arial"/>
                <w:color w:val="000000" w:themeColor="text1"/>
                <w:sz w:val="18"/>
                <w:szCs w:val="18"/>
              </w:rPr>
              <w:t>05-2022</w:t>
            </w:r>
          </w:p>
        </w:tc>
        <w:tc>
          <w:tcPr>
            <w:tcW w:w="1914" w:type="dxa"/>
          </w:tcPr>
          <w:p w14:paraId="16113E10" w14:textId="77777777" w:rsidR="00B71733" w:rsidRPr="00B71733" w:rsidRDefault="00B71733" w:rsidP="00237279">
            <w:pPr>
              <w:pStyle w:val="Akapitzlist"/>
              <w:ind w:left="7"/>
              <w:rPr>
                <w:rFonts w:cs="Arial"/>
                <w:strike/>
                <w:color w:val="0070C0"/>
                <w:lang w:eastAsia="pl-PL"/>
              </w:rPr>
            </w:pPr>
          </w:p>
        </w:tc>
        <w:tc>
          <w:tcPr>
            <w:tcW w:w="2802" w:type="dxa"/>
          </w:tcPr>
          <w:p w14:paraId="2E86AE5A"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tc>
      </w:tr>
    </w:tbl>
    <w:p w14:paraId="20A06400"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F2567E1" w14:textId="77777777" w:rsidTr="00141A92">
        <w:trPr>
          <w:tblHeader/>
        </w:trPr>
        <w:tc>
          <w:tcPr>
            <w:tcW w:w="2545" w:type="dxa"/>
            <w:shd w:val="clear" w:color="auto" w:fill="D0CECE" w:themeFill="background2" w:themeFillShade="E6"/>
            <w:vAlign w:val="center"/>
          </w:tcPr>
          <w:p w14:paraId="442920F4"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8E1F905"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01B207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7BBA35FF"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1B668A1"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3DD8BF08"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5E17E23" w14:textId="77777777" w:rsidTr="00047D9D">
        <w:tc>
          <w:tcPr>
            <w:tcW w:w="2545" w:type="dxa"/>
          </w:tcPr>
          <w:p w14:paraId="190EF1A4" w14:textId="77777777" w:rsidR="00A878F4" w:rsidRPr="00A878F4" w:rsidRDefault="00A878F4" w:rsidP="006A60AA">
            <w:pPr>
              <w:rPr>
                <w:rFonts w:ascii="Arial" w:hAnsi="Arial" w:cs="Arial"/>
                <w:color w:val="0070C0"/>
                <w:sz w:val="18"/>
                <w:szCs w:val="18"/>
                <w:lang w:eastAsia="pl-PL"/>
              </w:rPr>
            </w:pPr>
            <w:r w:rsidRPr="00812076">
              <w:rPr>
                <w:rFonts w:ascii="Arial" w:hAnsi="Arial" w:cs="Arial"/>
                <w:sz w:val="18"/>
                <w:szCs w:val="18"/>
              </w:rPr>
              <w:t xml:space="preserve">1. </w:t>
            </w:r>
            <w:r w:rsidR="006C6567">
              <w:rPr>
                <w:rFonts w:ascii="Arial" w:hAnsi="Arial" w:cs="Arial"/>
                <w:sz w:val="18"/>
                <w:szCs w:val="18"/>
              </w:rPr>
              <w:t xml:space="preserve">Wskaźnik kluczowy (obligatoryjny) – wskaźnik produktu: </w:t>
            </w:r>
            <w:r w:rsidRPr="00812076">
              <w:rPr>
                <w:rFonts w:ascii="Arial" w:hAnsi="Arial" w:cs="Arial"/>
                <w:sz w:val="18"/>
                <w:szCs w:val="18"/>
              </w:rPr>
              <w:t>Liczba usług publicznych udostępnionych on-line o stopniu dojrzałości co najmniej 4 – transakcje</w:t>
            </w:r>
          </w:p>
        </w:tc>
        <w:tc>
          <w:tcPr>
            <w:tcW w:w="1278" w:type="dxa"/>
          </w:tcPr>
          <w:p w14:paraId="6D58DE51" w14:textId="77777777" w:rsidR="00A878F4" w:rsidRPr="001168BA" w:rsidRDefault="00A878F4" w:rsidP="006A60AA">
            <w:pPr>
              <w:rPr>
                <w:rFonts w:ascii="Arial" w:hAnsi="Arial" w:cs="Arial"/>
                <w:bCs/>
                <w:color w:val="000000" w:themeColor="text1"/>
                <w:sz w:val="18"/>
                <w:szCs w:val="18"/>
              </w:rPr>
            </w:pPr>
          </w:p>
          <w:p w14:paraId="0555BD0B" w14:textId="77777777" w:rsidR="00A878F4" w:rsidRDefault="006C6567" w:rsidP="006A60AA">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45420CF6" w14:textId="77777777" w:rsidR="000718C4" w:rsidRPr="001168BA" w:rsidRDefault="000718C4" w:rsidP="006A60AA">
            <w:pPr>
              <w:rPr>
                <w:rFonts w:ascii="Arial" w:hAnsi="Arial" w:cs="Arial"/>
                <w:bCs/>
                <w:color w:val="000000" w:themeColor="text1"/>
                <w:sz w:val="18"/>
                <w:szCs w:val="18"/>
              </w:rPr>
            </w:pPr>
          </w:p>
          <w:p w14:paraId="11F81B87" w14:textId="77777777" w:rsidR="00A878F4" w:rsidRPr="001168BA" w:rsidRDefault="00A878F4" w:rsidP="006A60AA">
            <w:pPr>
              <w:rPr>
                <w:rFonts w:ascii="Arial" w:hAnsi="Arial" w:cs="Arial"/>
                <w:bCs/>
                <w:color w:val="000000" w:themeColor="text1"/>
                <w:sz w:val="18"/>
                <w:szCs w:val="18"/>
              </w:rPr>
            </w:pPr>
          </w:p>
          <w:p w14:paraId="7644BB91" w14:textId="77777777" w:rsidR="00A878F4" w:rsidRPr="001168BA" w:rsidRDefault="00A878F4" w:rsidP="006A60AA">
            <w:pPr>
              <w:rPr>
                <w:rFonts w:ascii="Arial" w:hAnsi="Arial" w:cs="Arial"/>
                <w:bCs/>
                <w:color w:val="000000" w:themeColor="text1"/>
                <w:sz w:val="18"/>
                <w:szCs w:val="18"/>
              </w:rPr>
            </w:pPr>
          </w:p>
          <w:p w14:paraId="45DCAC5A" w14:textId="77777777" w:rsidR="00A878F4" w:rsidRPr="001168BA" w:rsidRDefault="00A878F4" w:rsidP="006A60AA">
            <w:pPr>
              <w:rPr>
                <w:rFonts w:ascii="Arial" w:hAnsi="Arial" w:cs="Arial"/>
                <w:color w:val="000000" w:themeColor="text1"/>
                <w:sz w:val="18"/>
                <w:szCs w:val="18"/>
              </w:rPr>
            </w:pPr>
          </w:p>
        </w:tc>
        <w:tc>
          <w:tcPr>
            <w:tcW w:w="1842" w:type="dxa"/>
          </w:tcPr>
          <w:p w14:paraId="3DCCCA25" w14:textId="77777777" w:rsidR="006A60AA" w:rsidRPr="001168BA" w:rsidRDefault="006A60AA" w:rsidP="006A60AA">
            <w:pPr>
              <w:rPr>
                <w:rFonts w:ascii="Arial" w:hAnsi="Arial" w:cs="Arial"/>
                <w:color w:val="000000" w:themeColor="text1"/>
                <w:sz w:val="18"/>
                <w:szCs w:val="18"/>
              </w:rPr>
            </w:pPr>
          </w:p>
          <w:p w14:paraId="7473B1EC" w14:textId="77777777" w:rsidR="00A878F4" w:rsidRPr="001168BA" w:rsidRDefault="006C6567" w:rsidP="006A60AA">
            <w:pPr>
              <w:rPr>
                <w:rFonts w:ascii="Arial" w:hAnsi="Arial" w:cs="Arial"/>
                <w:color w:val="000000" w:themeColor="text1"/>
                <w:sz w:val="18"/>
                <w:szCs w:val="18"/>
              </w:rPr>
            </w:pPr>
            <w:r w:rsidRPr="001168BA">
              <w:rPr>
                <w:rFonts w:ascii="Arial" w:hAnsi="Arial" w:cs="Arial"/>
                <w:color w:val="000000" w:themeColor="text1"/>
                <w:sz w:val="18"/>
                <w:szCs w:val="18"/>
              </w:rPr>
              <w:t>2</w:t>
            </w:r>
          </w:p>
          <w:p w14:paraId="157DABB0" w14:textId="77777777" w:rsidR="00A878F4" w:rsidRPr="001168BA" w:rsidRDefault="00A878F4" w:rsidP="006A60AA">
            <w:pPr>
              <w:rPr>
                <w:rFonts w:ascii="Arial" w:hAnsi="Arial" w:cs="Arial"/>
                <w:color w:val="000000" w:themeColor="text1"/>
                <w:sz w:val="18"/>
                <w:szCs w:val="18"/>
              </w:rPr>
            </w:pPr>
          </w:p>
          <w:p w14:paraId="113049A5" w14:textId="77777777" w:rsidR="00A878F4" w:rsidRPr="001168BA" w:rsidRDefault="00A878F4" w:rsidP="006A60AA">
            <w:pPr>
              <w:rPr>
                <w:rFonts w:ascii="Arial" w:hAnsi="Arial" w:cs="Arial"/>
                <w:color w:val="000000" w:themeColor="text1"/>
                <w:sz w:val="18"/>
                <w:szCs w:val="18"/>
              </w:rPr>
            </w:pPr>
          </w:p>
          <w:p w14:paraId="0485F618" w14:textId="77777777" w:rsidR="00A878F4" w:rsidRPr="001168BA" w:rsidRDefault="00A878F4" w:rsidP="00A878F4">
            <w:pPr>
              <w:rPr>
                <w:rFonts w:ascii="Arial" w:hAnsi="Arial" w:cs="Arial"/>
                <w:color w:val="000000" w:themeColor="text1"/>
                <w:sz w:val="18"/>
                <w:szCs w:val="18"/>
              </w:rPr>
            </w:pPr>
          </w:p>
        </w:tc>
        <w:tc>
          <w:tcPr>
            <w:tcW w:w="1701" w:type="dxa"/>
          </w:tcPr>
          <w:p w14:paraId="223E9E35" w14:textId="77777777" w:rsidR="009F6901" w:rsidRPr="00D82A25" w:rsidRDefault="009F6901" w:rsidP="006A60AA">
            <w:pPr>
              <w:rPr>
                <w:rFonts w:ascii="Arial" w:hAnsi="Arial" w:cs="Arial"/>
                <w:sz w:val="18"/>
                <w:szCs w:val="18"/>
              </w:rPr>
            </w:pPr>
            <w:r w:rsidRPr="00D82A25">
              <w:rPr>
                <w:rFonts w:ascii="Arial" w:hAnsi="Arial" w:cs="Arial"/>
                <w:sz w:val="18"/>
                <w:szCs w:val="18"/>
              </w:rPr>
              <w:t>1 usługa – 12.2020</w:t>
            </w:r>
          </w:p>
          <w:p w14:paraId="57482687" w14:textId="77777777" w:rsidR="009F6901" w:rsidRPr="00D82A25" w:rsidRDefault="003C0548" w:rsidP="0041348B">
            <w:pPr>
              <w:rPr>
                <w:rFonts w:ascii="Arial" w:hAnsi="Arial" w:cs="Arial"/>
                <w:sz w:val="18"/>
                <w:szCs w:val="18"/>
              </w:rPr>
            </w:pPr>
            <w:r w:rsidRPr="00D82A25">
              <w:rPr>
                <w:rFonts w:ascii="Arial" w:hAnsi="Arial" w:cs="Arial"/>
                <w:sz w:val="18"/>
                <w:szCs w:val="18"/>
              </w:rPr>
              <w:t>1</w:t>
            </w:r>
            <w:r w:rsidR="009F6901" w:rsidRPr="00D82A25">
              <w:rPr>
                <w:rFonts w:ascii="Arial" w:hAnsi="Arial" w:cs="Arial"/>
                <w:sz w:val="18"/>
                <w:szCs w:val="18"/>
              </w:rPr>
              <w:t xml:space="preserve"> usługa – 05.2022</w:t>
            </w:r>
            <w:r w:rsidR="00AB5542" w:rsidRPr="00D82A25">
              <w:rPr>
                <w:rFonts w:ascii="Arial" w:hAnsi="Arial" w:cs="Arial"/>
                <w:sz w:val="18"/>
                <w:szCs w:val="18"/>
              </w:rPr>
              <w:t xml:space="preserve"> </w:t>
            </w:r>
          </w:p>
        </w:tc>
        <w:tc>
          <w:tcPr>
            <w:tcW w:w="2268" w:type="dxa"/>
          </w:tcPr>
          <w:p w14:paraId="05FAE9A1" w14:textId="77777777" w:rsidR="006A60AA" w:rsidRPr="00812076" w:rsidRDefault="006A60AA" w:rsidP="006A60AA">
            <w:pPr>
              <w:rPr>
                <w:rFonts w:ascii="Arial" w:hAnsi="Arial" w:cs="Arial"/>
                <w:strike/>
                <w:color w:val="0070C0"/>
                <w:sz w:val="18"/>
                <w:szCs w:val="20"/>
              </w:rPr>
            </w:pPr>
          </w:p>
        </w:tc>
      </w:tr>
      <w:tr w:rsidR="00A878F4" w:rsidRPr="002B50C0" w14:paraId="2F7CEE5D" w14:textId="77777777" w:rsidTr="00047D9D">
        <w:tc>
          <w:tcPr>
            <w:tcW w:w="2545" w:type="dxa"/>
          </w:tcPr>
          <w:p w14:paraId="36B0C47B" w14:textId="77777777" w:rsidR="00A878F4" w:rsidRPr="001168BA" w:rsidRDefault="00A878F4" w:rsidP="006A60AA">
            <w:pPr>
              <w:pStyle w:val="Tekstpodstawowy2"/>
              <w:spacing w:after="0" w:line="259" w:lineRule="auto"/>
              <w:ind w:left="34"/>
              <w:rPr>
                <w:rFonts w:cs="Arial"/>
                <w:color w:val="000000" w:themeColor="text1"/>
                <w:sz w:val="18"/>
                <w:szCs w:val="18"/>
                <w:lang w:val="pl-PL" w:eastAsia="pl-PL"/>
              </w:rPr>
            </w:pPr>
            <w:r w:rsidRPr="001168BA">
              <w:rPr>
                <w:rFonts w:cs="Arial"/>
                <w:color w:val="000000" w:themeColor="text1"/>
                <w:sz w:val="18"/>
                <w:szCs w:val="18"/>
                <w:lang w:val="pl-PL" w:eastAsia="pl-PL"/>
              </w:rPr>
              <w:t xml:space="preserve">2. </w:t>
            </w:r>
            <w:r w:rsidR="006C6567" w:rsidRPr="001168BA">
              <w:rPr>
                <w:rFonts w:cs="Arial"/>
                <w:color w:val="000000" w:themeColor="text1"/>
                <w:sz w:val="18"/>
                <w:szCs w:val="18"/>
              </w:rPr>
              <w:t xml:space="preserve">Wskaźnik kluczowy (obligatoryjny) – wskaźnik produktu: </w:t>
            </w:r>
            <w:r w:rsidRPr="001168BA">
              <w:rPr>
                <w:rFonts w:cs="Arial"/>
                <w:color w:val="000000" w:themeColor="text1"/>
                <w:sz w:val="18"/>
                <w:szCs w:val="18"/>
              </w:rPr>
              <w:t>Liczba udostępnionych usług wewnątrzadministracyjnych (A2A)</w:t>
            </w:r>
          </w:p>
        </w:tc>
        <w:tc>
          <w:tcPr>
            <w:tcW w:w="1278" w:type="dxa"/>
          </w:tcPr>
          <w:p w14:paraId="366E6C44" w14:textId="77777777" w:rsidR="00A878F4" w:rsidRPr="001168BA" w:rsidRDefault="00A878F4" w:rsidP="006A60AA">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453C2E6A" w14:textId="77777777" w:rsidR="00A878F4" w:rsidRPr="001168BA" w:rsidRDefault="00A878F4" w:rsidP="006A60AA">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30CD7DD0" w14:textId="77777777" w:rsidR="003C0548" w:rsidRPr="00D82A25" w:rsidRDefault="003C0548" w:rsidP="003C0548">
            <w:pPr>
              <w:rPr>
                <w:rFonts w:ascii="Arial" w:hAnsi="Arial" w:cs="Arial"/>
                <w:sz w:val="18"/>
                <w:szCs w:val="18"/>
                <w:lang w:eastAsia="pl-PL"/>
              </w:rPr>
            </w:pPr>
            <w:r w:rsidRPr="00D82A25">
              <w:rPr>
                <w:rFonts w:ascii="Arial" w:hAnsi="Arial" w:cs="Arial"/>
                <w:sz w:val="18"/>
                <w:szCs w:val="18"/>
                <w:lang w:eastAsia="pl-PL"/>
              </w:rPr>
              <w:t>1 usługa</w:t>
            </w:r>
            <w:r w:rsidR="0041348B">
              <w:rPr>
                <w:rFonts w:ascii="Arial" w:hAnsi="Arial" w:cs="Arial"/>
                <w:sz w:val="18"/>
                <w:szCs w:val="18"/>
                <w:lang w:eastAsia="pl-PL"/>
              </w:rPr>
              <w:t xml:space="preserve"> </w:t>
            </w:r>
            <w:r w:rsidRPr="00D82A25">
              <w:rPr>
                <w:rFonts w:ascii="Arial" w:hAnsi="Arial" w:cs="Arial"/>
                <w:sz w:val="18"/>
                <w:szCs w:val="18"/>
                <w:lang w:eastAsia="pl-PL"/>
              </w:rPr>
              <w:t>- 12.2021</w:t>
            </w:r>
          </w:p>
          <w:p w14:paraId="56605E37" w14:textId="77777777" w:rsidR="003C0548" w:rsidRPr="00D82A25" w:rsidRDefault="003C0548" w:rsidP="0041348B">
            <w:pPr>
              <w:rPr>
                <w:rFonts w:ascii="Arial" w:hAnsi="Arial" w:cs="Arial"/>
                <w:sz w:val="18"/>
                <w:szCs w:val="18"/>
                <w:lang w:eastAsia="pl-PL"/>
              </w:rPr>
            </w:pPr>
            <w:r w:rsidRPr="00D82A25">
              <w:rPr>
                <w:rFonts w:ascii="Arial" w:hAnsi="Arial" w:cs="Arial"/>
                <w:sz w:val="18"/>
                <w:szCs w:val="18"/>
                <w:lang w:eastAsia="pl-PL"/>
              </w:rPr>
              <w:t>1 usługa – 0</w:t>
            </w:r>
            <w:r w:rsidR="00AB5542" w:rsidRPr="00D82A25">
              <w:rPr>
                <w:rFonts w:ascii="Arial" w:hAnsi="Arial" w:cs="Arial"/>
                <w:sz w:val="18"/>
                <w:szCs w:val="18"/>
                <w:lang w:eastAsia="pl-PL"/>
              </w:rPr>
              <w:t>5</w:t>
            </w:r>
            <w:r w:rsidRPr="00D82A25">
              <w:rPr>
                <w:rFonts w:ascii="Arial" w:hAnsi="Arial" w:cs="Arial"/>
                <w:sz w:val="18"/>
                <w:szCs w:val="18"/>
                <w:lang w:eastAsia="pl-PL"/>
              </w:rPr>
              <w:t>.202</w:t>
            </w:r>
            <w:r w:rsidR="00AB5542" w:rsidRPr="00D82A25">
              <w:rPr>
                <w:rFonts w:ascii="Arial" w:hAnsi="Arial" w:cs="Arial"/>
                <w:sz w:val="18"/>
                <w:szCs w:val="18"/>
                <w:lang w:eastAsia="pl-PL"/>
              </w:rPr>
              <w:t>2</w:t>
            </w:r>
          </w:p>
        </w:tc>
        <w:tc>
          <w:tcPr>
            <w:tcW w:w="2268" w:type="dxa"/>
          </w:tcPr>
          <w:p w14:paraId="4A0B5306" w14:textId="77777777" w:rsidR="00A878F4" w:rsidRPr="00141A92" w:rsidRDefault="00A878F4" w:rsidP="006A60AA">
            <w:pPr>
              <w:rPr>
                <w:rFonts w:ascii="Arial" w:hAnsi="Arial" w:cs="Arial"/>
                <w:color w:val="0070C0"/>
                <w:sz w:val="18"/>
                <w:szCs w:val="20"/>
              </w:rPr>
            </w:pPr>
          </w:p>
        </w:tc>
      </w:tr>
      <w:tr w:rsidR="00A878F4" w:rsidRPr="002B50C0" w14:paraId="6DB6AF2A" w14:textId="77777777" w:rsidTr="00D82A25">
        <w:trPr>
          <w:trHeight w:val="186"/>
        </w:trPr>
        <w:tc>
          <w:tcPr>
            <w:tcW w:w="2545" w:type="dxa"/>
          </w:tcPr>
          <w:p w14:paraId="66D12FD0" w14:textId="77777777" w:rsidR="00A878F4" w:rsidRPr="001168BA" w:rsidRDefault="00A878F4" w:rsidP="006A60AA">
            <w:pPr>
              <w:pStyle w:val="Tekstpodstawowy2"/>
              <w:spacing w:after="0" w:line="259" w:lineRule="auto"/>
              <w:ind w:left="34"/>
              <w:rPr>
                <w:rFonts w:cs="Arial"/>
                <w:color w:val="000000" w:themeColor="text1"/>
                <w:sz w:val="18"/>
                <w:szCs w:val="18"/>
                <w:lang w:val="pl-PL" w:eastAsia="pl-PL"/>
              </w:rPr>
            </w:pPr>
            <w:r w:rsidRPr="001168BA">
              <w:rPr>
                <w:rFonts w:cs="Arial"/>
                <w:color w:val="000000" w:themeColor="text1"/>
                <w:sz w:val="18"/>
                <w:szCs w:val="18"/>
                <w:lang w:val="pl-PL" w:eastAsia="pl-PL"/>
              </w:rPr>
              <w:lastRenderedPageBreak/>
              <w:t xml:space="preserve">3. </w:t>
            </w:r>
            <w:r w:rsidR="006C6567" w:rsidRPr="001168BA">
              <w:rPr>
                <w:rFonts w:cs="Arial"/>
                <w:color w:val="000000" w:themeColor="text1"/>
                <w:sz w:val="18"/>
                <w:szCs w:val="18"/>
              </w:rPr>
              <w:t xml:space="preserve">Wskaźnik kluczowy (obligatoryjny) – wskaźnik produktu: </w:t>
            </w:r>
            <w:r w:rsidRPr="001168BA">
              <w:rPr>
                <w:color w:val="000000" w:themeColor="text1"/>
                <w:sz w:val="18"/>
                <w:szCs w:val="18"/>
              </w:rPr>
              <w:t>Liczba uruchomionych systemów teleinformatycznych w podmiotach wykonujących zadania publiczne</w:t>
            </w:r>
          </w:p>
        </w:tc>
        <w:tc>
          <w:tcPr>
            <w:tcW w:w="1278" w:type="dxa"/>
          </w:tcPr>
          <w:p w14:paraId="02242A17" w14:textId="77777777" w:rsidR="00A878F4" w:rsidRPr="001168BA" w:rsidRDefault="00A878F4" w:rsidP="006A60AA">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406F5A92" w14:textId="77777777" w:rsidR="00A878F4" w:rsidRPr="001168BA" w:rsidRDefault="00A878F4" w:rsidP="006A60AA">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AF25EF3" w14:textId="77777777" w:rsidR="00A878F4" w:rsidRPr="00D82A25" w:rsidRDefault="00576C6D" w:rsidP="002B2EE6">
            <w:pPr>
              <w:rPr>
                <w:rFonts w:ascii="Arial" w:hAnsi="Arial" w:cs="Arial"/>
                <w:sz w:val="18"/>
                <w:szCs w:val="18"/>
                <w:lang w:eastAsia="pl-PL"/>
              </w:rPr>
            </w:pPr>
            <w:r w:rsidRPr="00D82A25">
              <w:rPr>
                <w:rFonts w:ascii="Arial" w:hAnsi="Arial" w:cs="Arial"/>
                <w:sz w:val="18"/>
                <w:szCs w:val="18"/>
                <w:lang w:eastAsia="pl-PL"/>
              </w:rPr>
              <w:t>0</w:t>
            </w:r>
            <w:r w:rsidR="002B2EE6" w:rsidRPr="00D82A25">
              <w:rPr>
                <w:rFonts w:ascii="Arial" w:hAnsi="Arial" w:cs="Arial"/>
                <w:sz w:val="18"/>
                <w:szCs w:val="18"/>
                <w:lang w:eastAsia="pl-PL"/>
              </w:rPr>
              <w:t>7</w:t>
            </w:r>
            <w:r w:rsidRPr="00D82A25">
              <w:rPr>
                <w:rFonts w:ascii="Arial" w:hAnsi="Arial" w:cs="Arial"/>
                <w:sz w:val="18"/>
                <w:szCs w:val="18"/>
                <w:lang w:eastAsia="pl-PL"/>
              </w:rPr>
              <w:t>.2022</w:t>
            </w:r>
          </w:p>
        </w:tc>
        <w:tc>
          <w:tcPr>
            <w:tcW w:w="2268" w:type="dxa"/>
          </w:tcPr>
          <w:p w14:paraId="0F313479" w14:textId="77777777" w:rsidR="00A878F4" w:rsidRPr="00141A92" w:rsidRDefault="00A878F4" w:rsidP="006A60AA">
            <w:pPr>
              <w:rPr>
                <w:rFonts w:ascii="Arial" w:hAnsi="Arial" w:cs="Arial"/>
                <w:color w:val="0070C0"/>
                <w:sz w:val="18"/>
                <w:szCs w:val="20"/>
              </w:rPr>
            </w:pPr>
          </w:p>
        </w:tc>
      </w:tr>
      <w:tr w:rsidR="00A878F4" w:rsidRPr="002B50C0" w14:paraId="4C866D4C" w14:textId="77777777" w:rsidTr="00047D9D">
        <w:tc>
          <w:tcPr>
            <w:tcW w:w="2545" w:type="dxa"/>
          </w:tcPr>
          <w:p w14:paraId="146ADAB7" w14:textId="77777777" w:rsidR="00A878F4" w:rsidRPr="001168BA" w:rsidRDefault="00EE5714" w:rsidP="006A60AA">
            <w:pPr>
              <w:pStyle w:val="Tekstpodstawowy2"/>
              <w:spacing w:after="0" w:line="259" w:lineRule="auto"/>
              <w:ind w:left="34"/>
              <w:rPr>
                <w:rFonts w:cs="Arial"/>
                <w:color w:val="000000" w:themeColor="text1"/>
                <w:sz w:val="18"/>
                <w:szCs w:val="18"/>
                <w:lang w:val="pl-PL" w:eastAsia="pl-PL"/>
              </w:rPr>
            </w:pPr>
            <w:r w:rsidRPr="001168BA">
              <w:rPr>
                <w:rFonts w:cs="Arial"/>
                <w:color w:val="000000" w:themeColor="text1"/>
                <w:sz w:val="18"/>
                <w:szCs w:val="18"/>
                <w:lang w:val="pl-PL" w:eastAsia="pl-PL"/>
              </w:rPr>
              <w:t>4.</w:t>
            </w:r>
            <w:r w:rsidRPr="001168BA">
              <w:rPr>
                <w:color w:val="000000" w:themeColor="text1"/>
                <w:sz w:val="18"/>
                <w:szCs w:val="18"/>
              </w:rPr>
              <w:t xml:space="preserve"> </w:t>
            </w:r>
            <w:r w:rsidR="006C6567" w:rsidRPr="001168BA">
              <w:rPr>
                <w:rFonts w:cs="Arial"/>
                <w:color w:val="000000" w:themeColor="text1"/>
                <w:sz w:val="18"/>
                <w:szCs w:val="18"/>
              </w:rPr>
              <w:t xml:space="preserve">Wskaźnik kluczowy (obligatoryjny) – wskaźnik produktu: </w:t>
            </w:r>
            <w:r w:rsidRPr="001168BA">
              <w:rPr>
                <w:color w:val="000000" w:themeColor="text1"/>
                <w:sz w:val="18"/>
                <w:szCs w:val="18"/>
              </w:rPr>
              <w:t>Liczba pracowników podmiotów wykonujących zadania publiczne niebędących pracownikami IT, objętych wsparciem szkoleniowym, wartość docelowa</w:t>
            </w:r>
          </w:p>
        </w:tc>
        <w:tc>
          <w:tcPr>
            <w:tcW w:w="1278" w:type="dxa"/>
          </w:tcPr>
          <w:p w14:paraId="62556D14"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024686DD"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66B083A8" w14:textId="77777777" w:rsidR="00A878F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1CB7A6CB" w14:textId="77777777" w:rsidR="00A878F4" w:rsidRPr="00141A92" w:rsidRDefault="00A878F4" w:rsidP="006A60AA">
            <w:pPr>
              <w:rPr>
                <w:rFonts w:ascii="Arial" w:hAnsi="Arial" w:cs="Arial"/>
                <w:color w:val="0070C0"/>
                <w:sz w:val="18"/>
                <w:szCs w:val="20"/>
              </w:rPr>
            </w:pPr>
          </w:p>
        </w:tc>
      </w:tr>
      <w:tr w:rsidR="00A878F4" w:rsidRPr="002B50C0" w14:paraId="0363C2F8" w14:textId="77777777" w:rsidTr="00047D9D">
        <w:tc>
          <w:tcPr>
            <w:tcW w:w="2545" w:type="dxa"/>
          </w:tcPr>
          <w:p w14:paraId="5C1BD540" w14:textId="77777777" w:rsidR="00A878F4" w:rsidRPr="001168BA" w:rsidRDefault="00EE5714" w:rsidP="00812076">
            <w:pPr>
              <w:pStyle w:val="Tekstpodstawowy2"/>
              <w:spacing w:after="0" w:line="259" w:lineRule="auto"/>
              <w:ind w:left="0"/>
              <w:rPr>
                <w:rFonts w:cs="Arial"/>
                <w:color w:val="000000" w:themeColor="text1"/>
                <w:sz w:val="18"/>
                <w:szCs w:val="18"/>
                <w:lang w:val="pl-PL" w:eastAsia="pl-PL"/>
              </w:rPr>
            </w:pPr>
            <w:r w:rsidRPr="001168BA">
              <w:rPr>
                <w:rFonts w:cs="Arial"/>
                <w:color w:val="000000" w:themeColor="text1"/>
                <w:sz w:val="18"/>
                <w:szCs w:val="18"/>
                <w:lang w:val="pl-PL" w:eastAsia="pl-PL"/>
              </w:rPr>
              <w:t>5.</w:t>
            </w:r>
            <w:r w:rsidRPr="001168BA">
              <w:rPr>
                <w:color w:val="000000" w:themeColor="text1"/>
                <w:sz w:val="18"/>
                <w:szCs w:val="18"/>
              </w:rPr>
              <w:t xml:space="preserve"> </w:t>
            </w:r>
            <w:r w:rsidR="006C6567" w:rsidRPr="001168BA">
              <w:rPr>
                <w:rFonts w:cs="Arial"/>
                <w:color w:val="000000" w:themeColor="text1"/>
                <w:sz w:val="18"/>
                <w:szCs w:val="18"/>
              </w:rPr>
              <w:t xml:space="preserve">Wskaźnik kluczowy (obligatoryjny) – wskaźnik produktu: </w:t>
            </w:r>
            <w:r w:rsidRPr="001168BA">
              <w:rPr>
                <w:color w:val="000000" w:themeColor="text1"/>
                <w:sz w:val="18"/>
                <w:szCs w:val="18"/>
              </w:rPr>
              <w:t>Liczba pracowników podmiotów wykonujących zadania publiczne niebędących pracownikami IT, objętych wsparciem szkoleniowym – kobiety</w:t>
            </w:r>
          </w:p>
        </w:tc>
        <w:tc>
          <w:tcPr>
            <w:tcW w:w="1278" w:type="dxa"/>
          </w:tcPr>
          <w:p w14:paraId="32D0CD85"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0F6935EB"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5246409A" w14:textId="77777777" w:rsidR="00A878F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6C2931AE" w14:textId="77777777" w:rsidR="00A878F4" w:rsidRPr="00141A92" w:rsidRDefault="00A878F4" w:rsidP="006A60AA">
            <w:pPr>
              <w:rPr>
                <w:rFonts w:ascii="Arial" w:hAnsi="Arial" w:cs="Arial"/>
                <w:color w:val="0070C0"/>
                <w:sz w:val="18"/>
                <w:szCs w:val="20"/>
              </w:rPr>
            </w:pPr>
          </w:p>
        </w:tc>
      </w:tr>
      <w:tr w:rsidR="00EE5714" w:rsidRPr="002B50C0" w14:paraId="42340599" w14:textId="77777777" w:rsidTr="00047D9D">
        <w:tc>
          <w:tcPr>
            <w:tcW w:w="2545" w:type="dxa"/>
          </w:tcPr>
          <w:p w14:paraId="253B6728" w14:textId="77777777" w:rsidR="00EE5714" w:rsidRPr="001168BA" w:rsidRDefault="00EE5714" w:rsidP="006A60AA">
            <w:pPr>
              <w:pStyle w:val="Tekstpodstawowy2"/>
              <w:spacing w:after="0" w:line="259" w:lineRule="auto"/>
              <w:ind w:left="34"/>
              <w:rPr>
                <w:rFonts w:cs="Arial"/>
                <w:color w:val="000000" w:themeColor="text1"/>
                <w:sz w:val="18"/>
                <w:szCs w:val="18"/>
                <w:lang w:val="pl-PL" w:eastAsia="pl-PL"/>
              </w:rPr>
            </w:pPr>
            <w:r w:rsidRPr="001168BA">
              <w:rPr>
                <w:rFonts w:cs="Arial"/>
                <w:color w:val="000000" w:themeColor="text1"/>
                <w:sz w:val="18"/>
                <w:szCs w:val="18"/>
                <w:lang w:val="pl-PL" w:eastAsia="pl-PL"/>
              </w:rPr>
              <w:t>6.</w:t>
            </w:r>
            <w:r w:rsidRPr="001168BA">
              <w:rPr>
                <w:color w:val="000000" w:themeColor="text1"/>
                <w:sz w:val="18"/>
                <w:szCs w:val="18"/>
              </w:rPr>
              <w:t xml:space="preserve"> </w:t>
            </w:r>
            <w:r w:rsidR="006C6567" w:rsidRPr="001168BA">
              <w:rPr>
                <w:rFonts w:cs="Arial"/>
                <w:color w:val="000000" w:themeColor="text1"/>
                <w:sz w:val="18"/>
                <w:szCs w:val="18"/>
              </w:rPr>
              <w:t xml:space="preserve">Wskaźnik kluczowy (obligatoryjny) – wskaźnik produktu: </w:t>
            </w:r>
            <w:r w:rsidRPr="001168BA">
              <w:rPr>
                <w:color w:val="000000" w:themeColor="text1"/>
                <w:sz w:val="18"/>
                <w:szCs w:val="18"/>
              </w:rPr>
              <w:t>Liczba pracowników podmiotów wykonujących zadania publiczne niebędących pracownikami IT, objętych wsparciem szkoleniowym – mężczyźni</w:t>
            </w:r>
          </w:p>
        </w:tc>
        <w:tc>
          <w:tcPr>
            <w:tcW w:w="1278" w:type="dxa"/>
          </w:tcPr>
          <w:p w14:paraId="72F132CF" w14:textId="77777777" w:rsidR="00EE571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A3721C4" w14:textId="77777777" w:rsidR="00EE571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20172BB4" w14:textId="77777777" w:rsidR="00EE571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33F46784" w14:textId="77777777" w:rsidR="00EE5714" w:rsidRPr="00141A92" w:rsidRDefault="00EE5714" w:rsidP="006A60AA">
            <w:pPr>
              <w:rPr>
                <w:rFonts w:ascii="Arial" w:hAnsi="Arial" w:cs="Arial"/>
                <w:color w:val="0070C0"/>
                <w:sz w:val="18"/>
                <w:szCs w:val="20"/>
              </w:rPr>
            </w:pPr>
          </w:p>
        </w:tc>
      </w:tr>
      <w:tr w:rsidR="001168BA" w:rsidRPr="002B50C0" w14:paraId="2EFC293E" w14:textId="77777777" w:rsidTr="00047D9D">
        <w:tc>
          <w:tcPr>
            <w:tcW w:w="2545" w:type="dxa"/>
          </w:tcPr>
          <w:p w14:paraId="60C7A5D5" w14:textId="77777777" w:rsidR="001168BA" w:rsidRPr="001168BA" w:rsidRDefault="00515DA1" w:rsidP="006A60AA">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7. Wskaźnik specyficzny dla projektu – wskaźnik rezultatu bezpośredniego: Liczba załatwionych spraw poprzez udostę</w:t>
            </w:r>
            <w:r w:rsidR="00F9693F">
              <w:rPr>
                <w:rFonts w:cs="Arial"/>
                <w:color w:val="000000" w:themeColor="text1"/>
                <w:sz w:val="18"/>
                <w:szCs w:val="18"/>
                <w:lang w:val="pl-PL" w:eastAsia="pl-PL"/>
              </w:rPr>
              <w:t>pnioną on-line usługę publiczną</w:t>
            </w:r>
          </w:p>
        </w:tc>
        <w:tc>
          <w:tcPr>
            <w:tcW w:w="1278" w:type="dxa"/>
          </w:tcPr>
          <w:p w14:paraId="6631C1C1" w14:textId="77777777" w:rsidR="001168BA" w:rsidRPr="001168BA" w:rsidRDefault="00515DA1" w:rsidP="006A60AA">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1DE3001A" w14:textId="77777777" w:rsidR="001168BA" w:rsidRPr="001168BA" w:rsidRDefault="00515DA1" w:rsidP="006A60AA">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2887AA02" w14:textId="77777777" w:rsidR="001168BA" w:rsidRPr="00D82A25" w:rsidRDefault="00576C6D" w:rsidP="00576C6D">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7791C9EB" w14:textId="77777777" w:rsidR="001168BA" w:rsidRPr="00141A92" w:rsidRDefault="001168BA" w:rsidP="006A60AA">
            <w:pPr>
              <w:rPr>
                <w:rFonts w:ascii="Arial" w:hAnsi="Arial" w:cs="Arial"/>
                <w:color w:val="0070C0"/>
                <w:sz w:val="18"/>
                <w:szCs w:val="20"/>
              </w:rPr>
            </w:pPr>
          </w:p>
        </w:tc>
      </w:tr>
    </w:tbl>
    <w:p w14:paraId="1AC706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0D87FDBC" w14:textId="77777777" w:rsidTr="00141A92">
        <w:trPr>
          <w:tblHeader/>
        </w:trPr>
        <w:tc>
          <w:tcPr>
            <w:tcW w:w="2937" w:type="dxa"/>
            <w:shd w:val="clear" w:color="auto" w:fill="D0CECE" w:themeFill="background2" w:themeFillShade="E6"/>
            <w:vAlign w:val="center"/>
          </w:tcPr>
          <w:p w14:paraId="6051CB5F"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3CF3D80C"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134" w:type="dxa"/>
            <w:shd w:val="clear" w:color="auto" w:fill="D0CECE" w:themeFill="background2" w:themeFillShade="E6"/>
          </w:tcPr>
          <w:p w14:paraId="71B42AB5"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7D7669B"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520CBB" w14:textId="77777777" w:rsidTr="00517F12">
        <w:tc>
          <w:tcPr>
            <w:tcW w:w="2937" w:type="dxa"/>
          </w:tcPr>
          <w:p w14:paraId="351DDC54"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59A63D9" w14:textId="77777777" w:rsidR="00DD3529" w:rsidRPr="00787828" w:rsidRDefault="00DD3529" w:rsidP="00C1106C">
            <w:pPr>
              <w:rPr>
                <w:rFonts w:ascii="Arial" w:hAnsi="Arial" w:cs="Arial"/>
                <w:color w:val="000000" w:themeColor="text1"/>
                <w:sz w:val="18"/>
                <w:szCs w:val="20"/>
              </w:rPr>
            </w:pPr>
          </w:p>
        </w:tc>
        <w:tc>
          <w:tcPr>
            <w:tcW w:w="1169" w:type="dxa"/>
          </w:tcPr>
          <w:p w14:paraId="1EF553CD"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449C9C64"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472875A7" w14:textId="77777777" w:rsidR="00436AF8" w:rsidRPr="00D82A25" w:rsidRDefault="00436AF8" w:rsidP="00C1106C">
            <w:pPr>
              <w:rPr>
                <w:rFonts w:ascii="Arial" w:hAnsi="Arial" w:cs="Arial"/>
                <w:sz w:val="18"/>
                <w:szCs w:val="20"/>
              </w:rPr>
            </w:pPr>
          </w:p>
        </w:tc>
        <w:tc>
          <w:tcPr>
            <w:tcW w:w="1134" w:type="dxa"/>
          </w:tcPr>
          <w:p w14:paraId="763672E3" w14:textId="77777777" w:rsidR="007D38BD" w:rsidRPr="00812076" w:rsidRDefault="007D38BD" w:rsidP="00C1106C">
            <w:pPr>
              <w:rPr>
                <w:rFonts w:ascii="Arial" w:hAnsi="Arial" w:cs="Arial"/>
                <w:strike/>
                <w:color w:val="0070C0"/>
                <w:sz w:val="18"/>
                <w:szCs w:val="20"/>
              </w:rPr>
            </w:pPr>
          </w:p>
        </w:tc>
        <w:tc>
          <w:tcPr>
            <w:tcW w:w="4394" w:type="dxa"/>
          </w:tcPr>
          <w:p w14:paraId="21E26BE6" w14:textId="77777777" w:rsidR="007D38BD" w:rsidRPr="00141A92" w:rsidRDefault="007D38BD" w:rsidP="00641573">
            <w:pPr>
              <w:rPr>
                <w:rFonts w:ascii="Arial" w:hAnsi="Arial" w:cs="Arial"/>
                <w:color w:val="0070C0"/>
                <w:sz w:val="18"/>
                <w:szCs w:val="20"/>
              </w:rPr>
            </w:pPr>
          </w:p>
        </w:tc>
      </w:tr>
      <w:tr w:rsidR="007D2118" w:rsidRPr="002B50C0" w14:paraId="09F7C95F" w14:textId="77777777" w:rsidTr="00517F12">
        <w:tc>
          <w:tcPr>
            <w:tcW w:w="2937" w:type="dxa"/>
          </w:tcPr>
          <w:p w14:paraId="14BF21ED"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2. Monitorowanie rynku zamówień publicznych na podstawie zgromadzonych w CRD danych. </w:t>
            </w:r>
          </w:p>
          <w:p w14:paraId="03853939" w14:textId="77777777" w:rsidR="007D2118" w:rsidRPr="00787828" w:rsidRDefault="007D2118" w:rsidP="00C1106C">
            <w:pPr>
              <w:rPr>
                <w:rFonts w:ascii="Arial" w:hAnsi="Arial" w:cs="Arial"/>
                <w:strike/>
                <w:color w:val="000000" w:themeColor="text1"/>
                <w:sz w:val="18"/>
                <w:szCs w:val="20"/>
              </w:rPr>
            </w:pPr>
          </w:p>
        </w:tc>
        <w:tc>
          <w:tcPr>
            <w:tcW w:w="1169" w:type="dxa"/>
          </w:tcPr>
          <w:p w14:paraId="28F0F5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3EF60083" w14:textId="77777777" w:rsidR="007D2118" w:rsidRPr="00D82A25" w:rsidRDefault="007D2118" w:rsidP="00310D8E">
            <w:pPr>
              <w:rPr>
                <w:rFonts w:cs="Arial"/>
                <w:lang w:eastAsia="pl-PL"/>
              </w:rPr>
            </w:pPr>
          </w:p>
        </w:tc>
        <w:tc>
          <w:tcPr>
            <w:tcW w:w="1134" w:type="dxa"/>
          </w:tcPr>
          <w:p w14:paraId="7E7E870A" w14:textId="77777777" w:rsidR="007D2118" w:rsidRPr="007D2118" w:rsidRDefault="007D2118" w:rsidP="00C1106C">
            <w:pPr>
              <w:rPr>
                <w:rFonts w:cs="Arial"/>
                <w:strike/>
                <w:color w:val="0070C0"/>
                <w:lang w:eastAsia="pl-PL"/>
              </w:rPr>
            </w:pPr>
          </w:p>
        </w:tc>
        <w:tc>
          <w:tcPr>
            <w:tcW w:w="4394" w:type="dxa"/>
          </w:tcPr>
          <w:p w14:paraId="570F8896" w14:textId="77777777" w:rsidR="007D2118" w:rsidRPr="00436AF8" w:rsidRDefault="007D2118" w:rsidP="00C1106C">
            <w:pPr>
              <w:rPr>
                <w:rFonts w:ascii="Arial" w:hAnsi="Arial" w:cs="Arial"/>
                <w:strike/>
                <w:color w:val="0070C0"/>
                <w:sz w:val="18"/>
                <w:szCs w:val="20"/>
              </w:rPr>
            </w:pPr>
          </w:p>
        </w:tc>
      </w:tr>
      <w:tr w:rsidR="007D2118" w:rsidRPr="002B50C0" w14:paraId="5F0C923F" w14:textId="77777777" w:rsidTr="00517F12">
        <w:tc>
          <w:tcPr>
            <w:tcW w:w="2937" w:type="dxa"/>
          </w:tcPr>
          <w:p w14:paraId="01F5040D"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2FA92597" w14:textId="77777777" w:rsidR="007D2118" w:rsidRPr="00787828" w:rsidRDefault="007D2118" w:rsidP="00C1106C">
            <w:pPr>
              <w:rPr>
                <w:rFonts w:ascii="Arial" w:hAnsi="Arial" w:cs="Arial"/>
                <w:strike/>
                <w:color w:val="000000" w:themeColor="text1"/>
                <w:sz w:val="18"/>
                <w:szCs w:val="20"/>
              </w:rPr>
            </w:pPr>
          </w:p>
        </w:tc>
        <w:tc>
          <w:tcPr>
            <w:tcW w:w="1169" w:type="dxa"/>
          </w:tcPr>
          <w:p w14:paraId="0713D48C" w14:textId="77777777" w:rsidR="007D2118" w:rsidRPr="00D82A25" w:rsidRDefault="007D2118" w:rsidP="007D2118">
            <w:pPr>
              <w:ind w:left="44"/>
              <w:rPr>
                <w:rFonts w:ascii="Arial" w:hAnsi="Arial" w:cs="Arial"/>
                <w:sz w:val="18"/>
                <w:szCs w:val="20"/>
              </w:rPr>
            </w:pPr>
            <w:r w:rsidRPr="00D82A25">
              <w:rPr>
                <w:rFonts w:ascii="Arial" w:hAnsi="Arial" w:cs="Arial"/>
                <w:sz w:val="18"/>
                <w:szCs w:val="20"/>
              </w:rPr>
              <w:lastRenderedPageBreak/>
              <w:t>12-2020</w:t>
            </w:r>
          </w:p>
          <w:p w14:paraId="1ECDBC4E" w14:textId="77777777" w:rsidR="007D2118" w:rsidRPr="00D82A25" w:rsidRDefault="007D2118" w:rsidP="00310D8E">
            <w:pPr>
              <w:rPr>
                <w:rFonts w:cs="Arial"/>
                <w:lang w:eastAsia="pl-PL"/>
              </w:rPr>
            </w:pPr>
          </w:p>
        </w:tc>
        <w:tc>
          <w:tcPr>
            <w:tcW w:w="1134" w:type="dxa"/>
          </w:tcPr>
          <w:p w14:paraId="55BDADB6" w14:textId="77777777" w:rsidR="007D2118" w:rsidRPr="007D2118" w:rsidRDefault="007D2118" w:rsidP="00C1106C">
            <w:pPr>
              <w:rPr>
                <w:rFonts w:cs="Arial"/>
                <w:strike/>
                <w:color w:val="0070C0"/>
                <w:lang w:eastAsia="pl-PL"/>
              </w:rPr>
            </w:pPr>
          </w:p>
        </w:tc>
        <w:tc>
          <w:tcPr>
            <w:tcW w:w="4394" w:type="dxa"/>
          </w:tcPr>
          <w:p w14:paraId="68BE13DA" w14:textId="77777777" w:rsidR="007D2118" w:rsidRPr="007D2118" w:rsidRDefault="007D2118" w:rsidP="00C1106C">
            <w:pPr>
              <w:rPr>
                <w:rFonts w:ascii="Arial" w:hAnsi="Arial" w:cs="Arial"/>
                <w:strike/>
                <w:color w:val="0070C0"/>
                <w:sz w:val="18"/>
                <w:szCs w:val="20"/>
              </w:rPr>
            </w:pPr>
          </w:p>
        </w:tc>
      </w:tr>
      <w:tr w:rsidR="007D2118" w:rsidRPr="002B50C0" w14:paraId="70310ED7" w14:textId="77777777" w:rsidTr="00517F12">
        <w:tc>
          <w:tcPr>
            <w:tcW w:w="2937" w:type="dxa"/>
          </w:tcPr>
          <w:p w14:paraId="005364FD" w14:textId="77777777" w:rsidR="007D2118" w:rsidRPr="00787828" w:rsidRDefault="007D2118" w:rsidP="00C1106C">
            <w:pPr>
              <w:rPr>
                <w:rFonts w:ascii="Arial" w:hAnsi="Arial" w:cs="Arial"/>
                <w:strike/>
                <w:color w:val="000000" w:themeColor="text1"/>
                <w:sz w:val="18"/>
                <w:szCs w:val="20"/>
              </w:rPr>
            </w:pPr>
            <w:r w:rsidRPr="00787828">
              <w:rPr>
                <w:rFonts w:ascii="Arial" w:hAnsi="Arial" w:cs="Arial"/>
                <w:color w:val="000000" w:themeColor="text1"/>
                <w:sz w:val="18"/>
                <w:szCs w:val="20"/>
              </w:rPr>
              <w:t>4. Zamieszczanie ogłoszeń i składanie rocznego sprawozdania przez Zamawiających.</w:t>
            </w:r>
          </w:p>
        </w:tc>
        <w:tc>
          <w:tcPr>
            <w:tcW w:w="1169" w:type="dxa"/>
          </w:tcPr>
          <w:p w14:paraId="1A55F92E" w14:textId="77777777" w:rsidR="007D2118" w:rsidRPr="00D82A25" w:rsidRDefault="007D2118" w:rsidP="008D7FAF">
            <w:pPr>
              <w:rPr>
                <w:rFonts w:cs="Arial"/>
                <w:lang w:eastAsia="pl-PL"/>
              </w:rPr>
            </w:pPr>
            <w:r w:rsidRPr="00D82A25">
              <w:rPr>
                <w:rFonts w:ascii="Arial" w:hAnsi="Arial" w:cs="Arial"/>
                <w:sz w:val="18"/>
                <w:szCs w:val="20"/>
              </w:rPr>
              <w:t>0</w:t>
            </w:r>
            <w:r w:rsidR="008D7FAF" w:rsidRPr="00D82A25">
              <w:rPr>
                <w:rFonts w:ascii="Arial" w:hAnsi="Arial" w:cs="Arial"/>
                <w:sz w:val="18"/>
                <w:szCs w:val="20"/>
              </w:rPr>
              <w:t>5</w:t>
            </w:r>
            <w:r w:rsidRPr="00D82A25">
              <w:rPr>
                <w:rFonts w:ascii="Arial" w:hAnsi="Arial" w:cs="Arial"/>
                <w:sz w:val="18"/>
                <w:szCs w:val="20"/>
              </w:rPr>
              <w:t>-202</w:t>
            </w:r>
            <w:r w:rsidR="008D7FAF" w:rsidRPr="00D82A25">
              <w:rPr>
                <w:rFonts w:ascii="Arial" w:hAnsi="Arial" w:cs="Arial"/>
                <w:sz w:val="18"/>
                <w:szCs w:val="20"/>
              </w:rPr>
              <w:t>2</w:t>
            </w:r>
          </w:p>
        </w:tc>
        <w:tc>
          <w:tcPr>
            <w:tcW w:w="1134" w:type="dxa"/>
          </w:tcPr>
          <w:p w14:paraId="6F452730" w14:textId="77777777" w:rsidR="007D2118" w:rsidRPr="007D2118" w:rsidRDefault="007D2118" w:rsidP="00C1106C">
            <w:pPr>
              <w:rPr>
                <w:rFonts w:cs="Arial"/>
                <w:strike/>
                <w:color w:val="0070C0"/>
                <w:lang w:eastAsia="pl-PL"/>
              </w:rPr>
            </w:pPr>
          </w:p>
        </w:tc>
        <w:tc>
          <w:tcPr>
            <w:tcW w:w="4394" w:type="dxa"/>
          </w:tcPr>
          <w:p w14:paraId="4AFD3D9A" w14:textId="77777777" w:rsidR="007D2118" w:rsidRPr="007D2118" w:rsidRDefault="007D2118" w:rsidP="00C1106C">
            <w:pPr>
              <w:rPr>
                <w:rFonts w:ascii="Arial" w:hAnsi="Arial" w:cs="Arial"/>
                <w:strike/>
                <w:color w:val="0070C0"/>
                <w:sz w:val="18"/>
                <w:szCs w:val="20"/>
              </w:rPr>
            </w:pPr>
          </w:p>
        </w:tc>
      </w:tr>
    </w:tbl>
    <w:p w14:paraId="25133C6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p>
    <w:p w14:paraId="6E00FD47" w14:textId="77777777" w:rsidR="0041348B" w:rsidRPr="0041348B" w:rsidRDefault="0041348B" w:rsidP="0041348B"/>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3B9A1974" w14:textId="77777777" w:rsidTr="00141A92">
        <w:trPr>
          <w:tblHeader/>
        </w:trPr>
        <w:tc>
          <w:tcPr>
            <w:tcW w:w="2937" w:type="dxa"/>
            <w:shd w:val="clear" w:color="auto" w:fill="D0CECE" w:themeFill="background2" w:themeFillShade="E6"/>
            <w:vAlign w:val="center"/>
          </w:tcPr>
          <w:p w14:paraId="37018009"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4F999AD5"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2D5B4BF"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B83D548"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12710EC2" w14:textId="77777777" w:rsidTr="00C6751B">
        <w:tc>
          <w:tcPr>
            <w:tcW w:w="2937" w:type="dxa"/>
          </w:tcPr>
          <w:p w14:paraId="21CF3901" w14:textId="77777777" w:rsidR="00007276" w:rsidRPr="00787828" w:rsidRDefault="00007276" w:rsidP="003410FE">
            <w:pPr>
              <w:rPr>
                <w:rFonts w:ascii="Arial" w:hAnsi="Arial" w:cs="Arial"/>
                <w:color w:val="000000" w:themeColor="text1"/>
                <w:sz w:val="18"/>
                <w:szCs w:val="20"/>
              </w:rPr>
            </w:pPr>
          </w:p>
          <w:p w14:paraId="25CAA83E"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6AA513EF" w14:textId="77777777" w:rsidR="00C6751B" w:rsidRPr="00787828" w:rsidRDefault="00C6751B" w:rsidP="00C6751B">
            <w:pPr>
              <w:rPr>
                <w:rFonts w:ascii="Arial" w:hAnsi="Arial" w:cs="Arial"/>
                <w:color w:val="000000" w:themeColor="text1"/>
                <w:sz w:val="18"/>
                <w:szCs w:val="20"/>
              </w:rPr>
            </w:pPr>
          </w:p>
        </w:tc>
        <w:tc>
          <w:tcPr>
            <w:tcW w:w="1169" w:type="dxa"/>
          </w:tcPr>
          <w:p w14:paraId="59FAA79E" w14:textId="77777777" w:rsidR="00C6751B" w:rsidRPr="00787828" w:rsidRDefault="00C6751B" w:rsidP="00C6751B">
            <w:pPr>
              <w:ind w:left="44"/>
              <w:rPr>
                <w:rFonts w:ascii="Arial" w:hAnsi="Arial" w:cs="Arial"/>
                <w:color w:val="000000" w:themeColor="text1"/>
                <w:sz w:val="18"/>
                <w:szCs w:val="20"/>
              </w:rPr>
            </w:pPr>
          </w:p>
          <w:p w14:paraId="7FFD3289"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F889F51" w14:textId="77777777" w:rsidR="00C6751B" w:rsidRPr="00787828" w:rsidRDefault="00C6751B" w:rsidP="00787828">
            <w:pPr>
              <w:rPr>
                <w:rFonts w:ascii="Arial" w:hAnsi="Arial" w:cs="Arial"/>
                <w:color w:val="000000" w:themeColor="text1"/>
                <w:sz w:val="18"/>
                <w:szCs w:val="20"/>
              </w:rPr>
            </w:pPr>
          </w:p>
        </w:tc>
        <w:tc>
          <w:tcPr>
            <w:tcW w:w="1134" w:type="dxa"/>
          </w:tcPr>
          <w:p w14:paraId="2754AF7C" w14:textId="77777777" w:rsidR="00C6751B" w:rsidRPr="00641573" w:rsidRDefault="00C6751B" w:rsidP="00C6751B">
            <w:pPr>
              <w:rPr>
                <w:rFonts w:ascii="Arial" w:hAnsi="Arial" w:cs="Arial"/>
                <w:strike/>
                <w:color w:val="0070C0"/>
                <w:sz w:val="18"/>
                <w:szCs w:val="20"/>
              </w:rPr>
            </w:pPr>
          </w:p>
        </w:tc>
        <w:tc>
          <w:tcPr>
            <w:tcW w:w="4394" w:type="dxa"/>
          </w:tcPr>
          <w:p w14:paraId="76DCDF57" w14:textId="77777777" w:rsidR="00C6751B" w:rsidRPr="00641573" w:rsidRDefault="00C6751B" w:rsidP="00A44EA2">
            <w:pPr>
              <w:rPr>
                <w:rFonts w:ascii="Arial" w:hAnsi="Arial" w:cs="Arial"/>
                <w:strike/>
                <w:color w:val="0070C0"/>
                <w:sz w:val="18"/>
                <w:szCs w:val="20"/>
              </w:rPr>
            </w:pPr>
          </w:p>
        </w:tc>
      </w:tr>
    </w:tbl>
    <w:p w14:paraId="164FEF96"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p w14:paraId="13A70F6F" w14:textId="77777777" w:rsidR="0041348B" w:rsidRPr="0041348B" w:rsidRDefault="0041348B" w:rsidP="0041348B"/>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33687E47" w14:textId="77777777" w:rsidTr="00D82A25">
        <w:trPr>
          <w:trHeight w:val="591"/>
          <w:tblHeader/>
        </w:trPr>
        <w:tc>
          <w:tcPr>
            <w:tcW w:w="2542" w:type="dxa"/>
            <w:shd w:val="clear" w:color="auto" w:fill="D0CECE" w:themeFill="background2" w:themeFillShade="E6"/>
          </w:tcPr>
          <w:p w14:paraId="0B07C2C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698" w:type="dxa"/>
            <w:shd w:val="clear" w:color="auto" w:fill="D0CECE" w:themeFill="background2" w:themeFillShade="E6"/>
          </w:tcPr>
          <w:p w14:paraId="43C93C7E"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1A227795"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37523F62"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69566B8A" w14:textId="77777777" w:rsidR="004C1D48" w:rsidRPr="00141A92" w:rsidRDefault="004C1D48" w:rsidP="00586664">
            <w:pPr>
              <w:rPr>
                <w:rFonts w:ascii="Arial" w:hAnsi="Arial" w:cs="Arial"/>
                <w:b/>
                <w:sz w:val="20"/>
                <w:szCs w:val="20"/>
              </w:rPr>
            </w:pPr>
          </w:p>
        </w:tc>
      </w:tr>
      <w:tr w:rsidR="004C1D48" w:rsidRPr="002B50C0" w14:paraId="666E4C0F" w14:textId="77777777" w:rsidTr="00D82A25">
        <w:trPr>
          <w:trHeight w:val="3373"/>
        </w:trPr>
        <w:tc>
          <w:tcPr>
            <w:tcW w:w="2542" w:type="dxa"/>
          </w:tcPr>
          <w:p w14:paraId="4AC127E8" w14:textId="77777777" w:rsidR="00DD3529" w:rsidRPr="00787828" w:rsidRDefault="00DD3529" w:rsidP="00A44EA2">
            <w:pPr>
              <w:rPr>
                <w:rFonts w:ascii="Arial" w:hAnsi="Arial" w:cs="Arial"/>
                <w:color w:val="000000" w:themeColor="text1"/>
                <w:sz w:val="18"/>
                <w:szCs w:val="18"/>
              </w:rPr>
            </w:pPr>
          </w:p>
          <w:p w14:paraId="6F24DF5F"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749A3585" w14:textId="77777777" w:rsidR="00A86449" w:rsidRPr="00787828" w:rsidRDefault="00A86449" w:rsidP="00A44EA2">
            <w:pPr>
              <w:rPr>
                <w:rFonts w:ascii="Arial" w:hAnsi="Arial" w:cs="Arial"/>
                <w:color w:val="000000" w:themeColor="text1"/>
                <w:sz w:val="18"/>
                <w:szCs w:val="18"/>
              </w:rPr>
            </w:pPr>
          </w:p>
          <w:p w14:paraId="5B0432D0"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4B1E4D5F" w14:textId="77777777" w:rsidR="00DD3529" w:rsidRPr="00787828" w:rsidRDefault="00DD3529" w:rsidP="00A44EA2">
            <w:pPr>
              <w:rPr>
                <w:rFonts w:ascii="Arial" w:hAnsi="Arial" w:cs="Arial"/>
                <w:color w:val="000000" w:themeColor="text1"/>
                <w:sz w:val="18"/>
                <w:szCs w:val="18"/>
              </w:rPr>
            </w:pPr>
          </w:p>
          <w:p w14:paraId="648B205C" w14:textId="77777777"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48654403" w14:textId="77777777" w:rsidR="00201800" w:rsidRPr="00787828" w:rsidRDefault="00201800" w:rsidP="00A44EA2">
            <w:pPr>
              <w:rPr>
                <w:rFonts w:ascii="Arial" w:hAnsi="Arial" w:cs="Arial"/>
                <w:color w:val="000000" w:themeColor="text1"/>
                <w:sz w:val="18"/>
                <w:szCs w:val="18"/>
              </w:rPr>
            </w:pPr>
          </w:p>
          <w:p w14:paraId="6FEEF1B7" w14:textId="77777777"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3CBBF663" w14:textId="77777777" w:rsidR="00201800" w:rsidRPr="00787828" w:rsidRDefault="00201800" w:rsidP="00A44EA2">
            <w:pPr>
              <w:rPr>
                <w:rFonts w:ascii="Arial" w:hAnsi="Arial" w:cs="Arial"/>
                <w:color w:val="000000" w:themeColor="text1"/>
                <w:sz w:val="18"/>
                <w:szCs w:val="18"/>
              </w:rPr>
            </w:pPr>
          </w:p>
          <w:p w14:paraId="11E80604"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0D3B76F6" w14:textId="77777777" w:rsidR="00FB1814" w:rsidRPr="00787828" w:rsidRDefault="00FB1814" w:rsidP="00A44EA2">
            <w:pPr>
              <w:rPr>
                <w:rFonts w:ascii="Arial" w:hAnsi="Arial" w:cs="Arial"/>
                <w:color w:val="000000" w:themeColor="text1"/>
                <w:sz w:val="18"/>
                <w:szCs w:val="18"/>
              </w:rPr>
            </w:pPr>
          </w:p>
          <w:p w14:paraId="3D4F74FD"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eSender </w:t>
            </w:r>
          </w:p>
        </w:tc>
        <w:tc>
          <w:tcPr>
            <w:tcW w:w="1698" w:type="dxa"/>
          </w:tcPr>
          <w:p w14:paraId="2C47DB8A" w14:textId="77777777" w:rsidR="00A86449" w:rsidRPr="00D82A25" w:rsidRDefault="00A86449" w:rsidP="00A86449">
            <w:pPr>
              <w:rPr>
                <w:rFonts w:ascii="Arial" w:hAnsi="Arial" w:cs="Arial"/>
                <w:color w:val="000000" w:themeColor="text1"/>
                <w:sz w:val="18"/>
                <w:szCs w:val="18"/>
              </w:rPr>
            </w:pPr>
          </w:p>
          <w:p w14:paraId="5BBDF780"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21CCD673" w14:textId="77777777" w:rsidR="00DD3529" w:rsidRPr="00D82A25" w:rsidRDefault="00DD3529" w:rsidP="00A86449">
            <w:pPr>
              <w:rPr>
                <w:rFonts w:ascii="Arial" w:hAnsi="Arial" w:cs="Arial"/>
                <w:color w:val="000000" w:themeColor="text1"/>
                <w:sz w:val="18"/>
                <w:szCs w:val="18"/>
              </w:rPr>
            </w:pPr>
          </w:p>
          <w:p w14:paraId="4A4BB14D"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54DDA14D" w14:textId="77777777" w:rsidR="00DD3529" w:rsidRPr="00D82A25" w:rsidRDefault="00DD3529" w:rsidP="00A86449">
            <w:pPr>
              <w:rPr>
                <w:rFonts w:ascii="Arial" w:hAnsi="Arial" w:cs="Arial"/>
                <w:color w:val="000000" w:themeColor="text1"/>
                <w:sz w:val="18"/>
                <w:szCs w:val="18"/>
              </w:rPr>
            </w:pPr>
          </w:p>
          <w:p w14:paraId="5581E801" w14:textId="77777777"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73AE50D1" w14:textId="77777777" w:rsidR="00201800" w:rsidRPr="00D82A25" w:rsidRDefault="00201800" w:rsidP="00A86449">
            <w:pPr>
              <w:rPr>
                <w:rFonts w:ascii="Arial" w:hAnsi="Arial" w:cs="Arial"/>
                <w:color w:val="000000" w:themeColor="text1"/>
                <w:sz w:val="18"/>
                <w:szCs w:val="18"/>
              </w:rPr>
            </w:pPr>
          </w:p>
          <w:p w14:paraId="015F55B2" w14:textId="3C2482F3"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41673334" w14:textId="77777777" w:rsidR="00201800" w:rsidRPr="00D82A25" w:rsidRDefault="00201800" w:rsidP="00A86449">
            <w:pPr>
              <w:rPr>
                <w:rFonts w:ascii="Arial" w:hAnsi="Arial" w:cs="Arial"/>
                <w:color w:val="000000" w:themeColor="text1"/>
                <w:sz w:val="18"/>
                <w:szCs w:val="18"/>
              </w:rPr>
            </w:pPr>
          </w:p>
          <w:p w14:paraId="2F242BCF" w14:textId="77777777" w:rsidR="00201800" w:rsidRPr="00D82A25" w:rsidRDefault="00201800" w:rsidP="00A86449">
            <w:pPr>
              <w:rPr>
                <w:rFonts w:ascii="Arial" w:hAnsi="Arial" w:cs="Arial"/>
                <w:color w:val="000000" w:themeColor="text1"/>
                <w:sz w:val="18"/>
                <w:szCs w:val="18"/>
              </w:rPr>
            </w:pPr>
          </w:p>
          <w:p w14:paraId="19B161F1"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450727CD" w14:textId="77777777" w:rsidR="00FB1814" w:rsidRPr="00D82A25" w:rsidRDefault="00FB1814" w:rsidP="00A86449">
            <w:pPr>
              <w:rPr>
                <w:rFonts w:ascii="Arial" w:hAnsi="Arial" w:cs="Arial"/>
                <w:color w:val="000000" w:themeColor="text1"/>
                <w:sz w:val="18"/>
                <w:szCs w:val="18"/>
              </w:rPr>
            </w:pPr>
          </w:p>
          <w:p w14:paraId="3E8EC7BA" w14:textId="77777777" w:rsidR="00FB1814" w:rsidRPr="00D82A25" w:rsidRDefault="00FB1814" w:rsidP="00A86449">
            <w:pPr>
              <w:rPr>
                <w:rFonts w:ascii="Arial" w:hAnsi="Arial" w:cs="Arial"/>
                <w:color w:val="000000" w:themeColor="text1"/>
                <w:sz w:val="18"/>
                <w:szCs w:val="18"/>
              </w:rPr>
            </w:pPr>
          </w:p>
          <w:p w14:paraId="069105C3" w14:textId="77777777"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0496BF7E" w14:textId="77777777" w:rsidR="00201800" w:rsidRPr="00D82A25" w:rsidRDefault="00201800" w:rsidP="000411D2">
            <w:pPr>
              <w:rPr>
                <w:rFonts w:ascii="Arial" w:hAnsi="Arial" w:cs="Arial"/>
                <w:color w:val="000000" w:themeColor="text1"/>
                <w:sz w:val="18"/>
                <w:szCs w:val="18"/>
              </w:rPr>
            </w:pPr>
          </w:p>
        </w:tc>
        <w:tc>
          <w:tcPr>
            <w:tcW w:w="1839" w:type="dxa"/>
          </w:tcPr>
          <w:p w14:paraId="263CFA59" w14:textId="77777777" w:rsidR="004C1D48" w:rsidRPr="00141A92" w:rsidRDefault="004C1D48" w:rsidP="006251DB">
            <w:pPr>
              <w:rPr>
                <w:rFonts w:ascii="Arial" w:hAnsi="Arial" w:cs="Arial"/>
                <w:color w:val="0070C0"/>
                <w:sz w:val="18"/>
                <w:szCs w:val="18"/>
              </w:rPr>
            </w:pPr>
          </w:p>
        </w:tc>
        <w:tc>
          <w:tcPr>
            <w:tcW w:w="3537" w:type="dxa"/>
          </w:tcPr>
          <w:p w14:paraId="0C5CFD4E" w14:textId="77777777" w:rsidR="004C1D48" w:rsidRPr="00141A92" w:rsidRDefault="004C1D48" w:rsidP="006251DB">
            <w:pPr>
              <w:rPr>
                <w:rFonts w:ascii="Arial" w:hAnsi="Arial" w:cs="Arial"/>
                <w:color w:val="0070C0"/>
                <w:sz w:val="18"/>
                <w:szCs w:val="18"/>
              </w:rPr>
            </w:pPr>
          </w:p>
        </w:tc>
      </w:tr>
    </w:tbl>
    <w:p w14:paraId="3068DA87"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1944948"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025A5322" w14:textId="77777777" w:rsidTr="00322614">
        <w:trPr>
          <w:tblHeader/>
        </w:trPr>
        <w:tc>
          <w:tcPr>
            <w:tcW w:w="3265" w:type="dxa"/>
            <w:shd w:val="clear" w:color="auto" w:fill="D0CECE" w:themeFill="background2" w:themeFillShade="E6"/>
            <w:vAlign w:val="center"/>
          </w:tcPr>
          <w:p w14:paraId="70CC19A2"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61004AD2"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63433493"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410" w:type="dxa"/>
            <w:shd w:val="clear" w:color="auto" w:fill="D0CECE" w:themeFill="background2" w:themeFillShade="E6"/>
            <w:vAlign w:val="center"/>
          </w:tcPr>
          <w:p w14:paraId="2444E6E3"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322614" w:rsidRPr="002B50C0" w14:paraId="261B588C" w14:textId="77777777" w:rsidTr="00322614">
        <w:tc>
          <w:tcPr>
            <w:tcW w:w="3265" w:type="dxa"/>
            <w:vAlign w:val="center"/>
          </w:tcPr>
          <w:p w14:paraId="5E33E976" w14:textId="77777777" w:rsidR="008478EB" w:rsidRDefault="008478EB" w:rsidP="00C1106C">
            <w:pPr>
              <w:rPr>
                <w:rFonts w:ascii="Arial" w:hAnsi="Arial" w:cs="Arial"/>
                <w:color w:val="000000" w:themeColor="text1"/>
                <w:sz w:val="18"/>
                <w:szCs w:val="20"/>
              </w:rPr>
            </w:pPr>
          </w:p>
          <w:p w14:paraId="089030DC" w14:textId="77777777" w:rsidR="005516B3" w:rsidRDefault="005516B3"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postępowanie o udzielenie zamówienia.</w:t>
            </w:r>
          </w:p>
          <w:p w14:paraId="1EAF1C00" w14:textId="77777777" w:rsidR="001C4650" w:rsidRDefault="001C4650" w:rsidP="00C1106C">
            <w:pPr>
              <w:rPr>
                <w:rFonts w:ascii="Arial" w:hAnsi="Arial" w:cs="Arial"/>
                <w:color w:val="000000" w:themeColor="text1"/>
                <w:sz w:val="18"/>
                <w:szCs w:val="20"/>
              </w:rPr>
            </w:pPr>
          </w:p>
          <w:p w14:paraId="3ED1E8B1" w14:textId="77777777" w:rsidR="008478EB" w:rsidRDefault="008478EB" w:rsidP="00C1106C">
            <w:pPr>
              <w:rPr>
                <w:rFonts w:ascii="Arial" w:hAnsi="Arial" w:cs="Arial"/>
                <w:color w:val="000000" w:themeColor="text1"/>
                <w:sz w:val="18"/>
                <w:szCs w:val="20"/>
              </w:rPr>
            </w:pPr>
          </w:p>
          <w:p w14:paraId="15D8AD17" w14:textId="77777777" w:rsidR="008478EB" w:rsidRDefault="008478EB" w:rsidP="00C1106C">
            <w:pPr>
              <w:rPr>
                <w:rFonts w:ascii="Arial" w:hAnsi="Arial" w:cs="Arial"/>
                <w:color w:val="000000" w:themeColor="text1"/>
                <w:sz w:val="18"/>
                <w:szCs w:val="20"/>
              </w:rPr>
            </w:pPr>
          </w:p>
          <w:p w14:paraId="3474F637" w14:textId="77777777" w:rsidR="008478EB" w:rsidRDefault="008478EB" w:rsidP="00C1106C">
            <w:pPr>
              <w:rPr>
                <w:rFonts w:ascii="Arial" w:hAnsi="Arial" w:cs="Arial"/>
                <w:color w:val="000000" w:themeColor="text1"/>
                <w:sz w:val="18"/>
                <w:szCs w:val="20"/>
              </w:rPr>
            </w:pPr>
          </w:p>
          <w:p w14:paraId="061671ED" w14:textId="77777777" w:rsidR="008478EB" w:rsidRDefault="008478EB" w:rsidP="00C1106C">
            <w:pPr>
              <w:rPr>
                <w:rFonts w:ascii="Arial" w:hAnsi="Arial" w:cs="Arial"/>
                <w:color w:val="000000" w:themeColor="text1"/>
                <w:sz w:val="18"/>
                <w:szCs w:val="20"/>
              </w:rPr>
            </w:pPr>
          </w:p>
          <w:p w14:paraId="261D51B0" w14:textId="77777777" w:rsidR="008478EB" w:rsidRDefault="008478EB" w:rsidP="00C1106C">
            <w:pPr>
              <w:rPr>
                <w:rFonts w:ascii="Arial" w:hAnsi="Arial" w:cs="Arial"/>
                <w:color w:val="000000" w:themeColor="text1"/>
                <w:sz w:val="18"/>
                <w:szCs w:val="20"/>
              </w:rPr>
            </w:pPr>
          </w:p>
          <w:p w14:paraId="4DD39671" w14:textId="77777777" w:rsidR="008478EB" w:rsidRDefault="008478EB" w:rsidP="00C1106C">
            <w:pPr>
              <w:rPr>
                <w:rFonts w:ascii="Arial" w:hAnsi="Arial" w:cs="Arial"/>
                <w:color w:val="000000" w:themeColor="text1"/>
                <w:sz w:val="18"/>
                <w:szCs w:val="20"/>
              </w:rPr>
            </w:pPr>
          </w:p>
          <w:p w14:paraId="493F4E28" w14:textId="77777777" w:rsidR="008478EB" w:rsidRDefault="008478EB" w:rsidP="00C1106C">
            <w:pPr>
              <w:rPr>
                <w:rFonts w:ascii="Arial" w:hAnsi="Arial" w:cs="Arial"/>
                <w:color w:val="000000" w:themeColor="text1"/>
                <w:sz w:val="18"/>
                <w:szCs w:val="20"/>
              </w:rPr>
            </w:pPr>
          </w:p>
          <w:p w14:paraId="1CA63DF5" w14:textId="77777777" w:rsidR="008478EB" w:rsidRDefault="008478EB" w:rsidP="00C1106C">
            <w:pPr>
              <w:rPr>
                <w:rFonts w:ascii="Arial" w:hAnsi="Arial" w:cs="Arial"/>
                <w:color w:val="000000" w:themeColor="text1"/>
                <w:sz w:val="18"/>
                <w:szCs w:val="20"/>
              </w:rPr>
            </w:pPr>
          </w:p>
          <w:p w14:paraId="30A3A949" w14:textId="77777777" w:rsidR="008478EB" w:rsidRDefault="008478EB" w:rsidP="00C1106C">
            <w:pPr>
              <w:rPr>
                <w:rFonts w:ascii="Arial" w:hAnsi="Arial" w:cs="Arial"/>
                <w:color w:val="000000" w:themeColor="text1"/>
                <w:sz w:val="18"/>
                <w:szCs w:val="20"/>
              </w:rPr>
            </w:pPr>
          </w:p>
          <w:p w14:paraId="11A221BA" w14:textId="77777777" w:rsidR="008478EB" w:rsidRDefault="008478EB" w:rsidP="00C1106C">
            <w:pPr>
              <w:rPr>
                <w:rFonts w:ascii="Arial" w:hAnsi="Arial" w:cs="Arial"/>
                <w:color w:val="000000" w:themeColor="text1"/>
                <w:sz w:val="18"/>
                <w:szCs w:val="20"/>
              </w:rPr>
            </w:pPr>
          </w:p>
          <w:p w14:paraId="13F485A2" w14:textId="77777777" w:rsidR="008478EB" w:rsidRDefault="008478EB" w:rsidP="00C1106C">
            <w:pPr>
              <w:rPr>
                <w:rFonts w:ascii="Arial" w:hAnsi="Arial" w:cs="Arial"/>
                <w:color w:val="000000" w:themeColor="text1"/>
                <w:sz w:val="18"/>
                <w:szCs w:val="20"/>
              </w:rPr>
            </w:pPr>
          </w:p>
          <w:p w14:paraId="26B76002" w14:textId="77777777" w:rsidR="008478EB" w:rsidRDefault="008478EB" w:rsidP="00C1106C">
            <w:pPr>
              <w:rPr>
                <w:rFonts w:ascii="Arial" w:hAnsi="Arial" w:cs="Arial"/>
                <w:color w:val="000000" w:themeColor="text1"/>
                <w:sz w:val="18"/>
                <w:szCs w:val="20"/>
              </w:rPr>
            </w:pPr>
          </w:p>
          <w:p w14:paraId="63EB037E" w14:textId="77777777" w:rsidR="008478EB" w:rsidRDefault="008478EB" w:rsidP="00C1106C">
            <w:pPr>
              <w:rPr>
                <w:rFonts w:ascii="Arial" w:hAnsi="Arial" w:cs="Arial"/>
                <w:color w:val="000000" w:themeColor="text1"/>
                <w:sz w:val="18"/>
                <w:szCs w:val="20"/>
              </w:rPr>
            </w:pPr>
          </w:p>
          <w:p w14:paraId="49F1DFA6" w14:textId="77777777" w:rsidR="008478EB" w:rsidRPr="009F4AF9" w:rsidRDefault="008478EB" w:rsidP="00C1106C">
            <w:pPr>
              <w:rPr>
                <w:rFonts w:ascii="Arial" w:hAnsi="Arial" w:cs="Arial"/>
                <w:color w:val="000000" w:themeColor="text1"/>
                <w:sz w:val="18"/>
                <w:szCs w:val="20"/>
              </w:rPr>
            </w:pPr>
          </w:p>
        </w:tc>
        <w:tc>
          <w:tcPr>
            <w:tcW w:w="1697" w:type="dxa"/>
          </w:tcPr>
          <w:p w14:paraId="5F1DCC34" w14:textId="77777777" w:rsidR="008478EB" w:rsidRPr="00D82A25" w:rsidRDefault="008478EB" w:rsidP="000B6CE1">
            <w:pPr>
              <w:rPr>
                <w:rFonts w:ascii="Arial" w:hAnsi="Arial" w:cs="Arial"/>
                <w:color w:val="000000" w:themeColor="text1"/>
                <w:sz w:val="18"/>
                <w:szCs w:val="20"/>
              </w:rPr>
            </w:pPr>
          </w:p>
          <w:p w14:paraId="152FCC1F" w14:textId="77777777" w:rsidR="005770F9" w:rsidRPr="00D82A25" w:rsidRDefault="000B6CE1" w:rsidP="000B6CE1">
            <w:pPr>
              <w:rPr>
                <w:rFonts w:ascii="Arial" w:hAnsi="Arial" w:cs="Arial"/>
                <w:color w:val="000000" w:themeColor="text1"/>
                <w:sz w:val="18"/>
                <w:szCs w:val="20"/>
              </w:rPr>
            </w:pPr>
            <w:r w:rsidRPr="00D82A25">
              <w:rPr>
                <w:rFonts w:ascii="Arial" w:hAnsi="Arial" w:cs="Arial"/>
                <w:color w:val="000000" w:themeColor="text1"/>
                <w:sz w:val="18"/>
                <w:szCs w:val="20"/>
              </w:rPr>
              <w:t>Duża</w:t>
            </w:r>
          </w:p>
          <w:p w14:paraId="65B683F2" w14:textId="77777777" w:rsidR="008478EB" w:rsidRPr="00D82A25" w:rsidRDefault="008478EB" w:rsidP="000B6CE1">
            <w:pPr>
              <w:rPr>
                <w:rFonts w:ascii="Arial" w:hAnsi="Arial" w:cs="Arial"/>
                <w:color w:val="000000" w:themeColor="text1"/>
                <w:sz w:val="18"/>
                <w:szCs w:val="20"/>
              </w:rPr>
            </w:pPr>
          </w:p>
          <w:p w14:paraId="25F0CE15" w14:textId="77777777" w:rsidR="008478EB" w:rsidRPr="00D82A25" w:rsidRDefault="008478EB" w:rsidP="000B6CE1">
            <w:pPr>
              <w:rPr>
                <w:rFonts w:ascii="Arial" w:hAnsi="Arial" w:cs="Arial"/>
                <w:color w:val="000000" w:themeColor="text1"/>
                <w:sz w:val="18"/>
                <w:szCs w:val="20"/>
              </w:rPr>
            </w:pPr>
          </w:p>
          <w:p w14:paraId="221EB613" w14:textId="77777777" w:rsidR="008478EB" w:rsidRPr="00D82A25" w:rsidRDefault="008478EB" w:rsidP="000B6CE1">
            <w:pPr>
              <w:rPr>
                <w:rFonts w:ascii="Arial" w:hAnsi="Arial" w:cs="Arial"/>
                <w:color w:val="000000" w:themeColor="text1"/>
              </w:rPr>
            </w:pPr>
          </w:p>
        </w:tc>
        <w:tc>
          <w:tcPr>
            <w:tcW w:w="2126" w:type="dxa"/>
          </w:tcPr>
          <w:p w14:paraId="0F3BC475" w14:textId="77777777" w:rsidR="005770F9" w:rsidRPr="00D82A25" w:rsidRDefault="005770F9" w:rsidP="00C1106C">
            <w:pPr>
              <w:rPr>
                <w:rFonts w:ascii="Arial" w:eastAsia="Times New Roman" w:hAnsi="Arial" w:cs="Arial"/>
                <w:color w:val="000000" w:themeColor="text1"/>
                <w:sz w:val="20"/>
                <w:lang w:eastAsia="pl-PL"/>
              </w:rPr>
            </w:pPr>
          </w:p>
          <w:p w14:paraId="02EC6FE9" w14:textId="77777777" w:rsidR="005770F9" w:rsidRPr="00D82A25" w:rsidRDefault="002D4737" w:rsidP="00C1106C">
            <w:pPr>
              <w:rPr>
                <w:rFonts w:ascii="Arial" w:hAnsi="Arial" w:cs="Arial"/>
                <w:color w:val="000000" w:themeColor="text1"/>
                <w:sz w:val="18"/>
                <w:szCs w:val="18"/>
              </w:rPr>
            </w:pPr>
            <w:r w:rsidRPr="00D82A25">
              <w:rPr>
                <w:rFonts w:ascii="Arial" w:eastAsia="Times New Roman" w:hAnsi="Arial" w:cs="Arial"/>
                <w:color w:val="000000" w:themeColor="text1"/>
                <w:sz w:val="18"/>
                <w:szCs w:val="18"/>
                <w:lang w:eastAsia="pl-PL"/>
              </w:rPr>
              <w:t xml:space="preserve">Średnie </w:t>
            </w:r>
          </w:p>
        </w:tc>
        <w:tc>
          <w:tcPr>
            <w:tcW w:w="2410" w:type="dxa"/>
          </w:tcPr>
          <w:p w14:paraId="438DE1FC" w14:textId="77777777" w:rsidR="003C5CCC" w:rsidRDefault="0010554D" w:rsidP="0010554D">
            <w:pPr>
              <w:rPr>
                <w:rFonts w:ascii="Arial" w:hAnsi="Arial" w:cs="Arial"/>
                <w:color w:val="000000" w:themeColor="text1"/>
                <w:sz w:val="18"/>
                <w:szCs w:val="18"/>
              </w:rPr>
            </w:pPr>
            <w:r w:rsidRPr="00D82A25">
              <w:rPr>
                <w:rFonts w:ascii="Arial" w:hAnsi="Arial" w:cs="Arial"/>
                <w:color w:val="000000" w:themeColor="text1"/>
                <w:sz w:val="18"/>
                <w:szCs w:val="18"/>
              </w:rPr>
              <w:t>Przygotowanie jak najpełniejszego opisu przedmiotu zamówienia uwzgledniającego wszystkie wymagania, przypadki użycia, reguły biznesowe, jasne</w:t>
            </w:r>
            <w:r w:rsidR="00F9693F">
              <w:rPr>
                <w:rFonts w:ascii="Arial" w:hAnsi="Arial" w:cs="Arial"/>
                <w:color w:val="000000" w:themeColor="text1"/>
                <w:sz w:val="18"/>
                <w:szCs w:val="18"/>
              </w:rPr>
              <w:t xml:space="preserve"> i</w:t>
            </w:r>
            <w:r w:rsidRPr="00D82A25">
              <w:rPr>
                <w:rFonts w:ascii="Arial" w:hAnsi="Arial" w:cs="Arial"/>
                <w:color w:val="000000" w:themeColor="text1"/>
                <w:sz w:val="18"/>
                <w:szCs w:val="18"/>
              </w:rPr>
              <w:t xml:space="preserve"> czytelne zapisy, wymaga</w:t>
            </w:r>
            <w:r w:rsidRPr="00D82A25">
              <w:rPr>
                <w:rFonts w:ascii="Arial" w:hAnsi="Arial" w:cs="Arial"/>
                <w:color w:val="000000" w:themeColor="text1"/>
                <w:sz w:val="18"/>
                <w:szCs w:val="18"/>
              </w:rPr>
              <w:lastRenderedPageBreak/>
              <w:t>nia udziału w postępowaniu i kryteria oceny ofert nie zaburzające konkurencyjności na rynku celem zredukowania ilości pytań do OPZ, obsłużenie zbyt dużej ilości pytań i nie jasne zapisy wpływają na konieczność wydłużania terminów składania ofert.</w:t>
            </w:r>
          </w:p>
          <w:p w14:paraId="35235E10" w14:textId="77777777" w:rsidR="00C66F79" w:rsidRDefault="00C66F79" w:rsidP="0010554D">
            <w:pPr>
              <w:rPr>
                <w:rFonts w:ascii="Arial" w:hAnsi="Arial" w:cs="Arial"/>
                <w:color w:val="000000" w:themeColor="text1"/>
                <w:sz w:val="18"/>
                <w:szCs w:val="18"/>
              </w:rPr>
            </w:pPr>
            <w:r>
              <w:rPr>
                <w:rFonts w:ascii="Arial" w:hAnsi="Arial" w:cs="Arial"/>
                <w:color w:val="000000" w:themeColor="text1"/>
                <w:sz w:val="18"/>
                <w:szCs w:val="18"/>
              </w:rPr>
              <w:t>Spodziewany efekt:</w:t>
            </w:r>
          </w:p>
          <w:p w14:paraId="28DC4A4E" w14:textId="6D6BE339" w:rsidR="00C66F79" w:rsidRPr="00D82A25" w:rsidRDefault="00C66F79" w:rsidP="0010554D">
            <w:pPr>
              <w:rPr>
                <w:rFonts w:ascii="Arial" w:hAnsi="Arial" w:cs="Arial"/>
                <w:color w:val="000000" w:themeColor="text1"/>
                <w:sz w:val="18"/>
                <w:szCs w:val="18"/>
              </w:rPr>
            </w:pPr>
            <w:r>
              <w:rPr>
                <w:rFonts w:ascii="Arial" w:hAnsi="Arial" w:cs="Arial"/>
                <w:color w:val="000000" w:themeColor="text1"/>
                <w:sz w:val="18"/>
                <w:szCs w:val="18"/>
              </w:rPr>
              <w:t>Brak opóźnień w realizacji przetargu.</w:t>
            </w:r>
            <w:r w:rsidR="00303806">
              <w:rPr>
                <w:rFonts w:ascii="Arial" w:hAnsi="Arial" w:cs="Arial"/>
                <w:color w:val="000000" w:themeColor="text1"/>
                <w:sz w:val="18"/>
                <w:szCs w:val="18"/>
              </w:rPr>
              <w:t xml:space="preserve"> Ryzyko nie uległo zmianie w stosunku do poprzedniego okresu sprawozdawczego.</w:t>
            </w:r>
          </w:p>
        </w:tc>
      </w:tr>
      <w:tr w:rsidR="005516B3" w:rsidRPr="002B50C0" w14:paraId="307A9FA2" w14:textId="77777777" w:rsidTr="00322614">
        <w:tc>
          <w:tcPr>
            <w:tcW w:w="3265" w:type="dxa"/>
            <w:vAlign w:val="center"/>
          </w:tcPr>
          <w:p w14:paraId="0220ADE8" w14:textId="77777777"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Ryzyko Organizacyjne. Projekt jest dużym przedsięwzięciem organizacyjnym. Zaangażowanych w jego organizację jest wiele osób, z wielu zespołów.</w:t>
            </w:r>
          </w:p>
          <w:p w14:paraId="3ABC55DA" w14:textId="77777777" w:rsidR="00090D25" w:rsidRDefault="00090D25" w:rsidP="00C1106C">
            <w:pPr>
              <w:rPr>
                <w:rFonts w:ascii="Arial" w:hAnsi="Arial" w:cs="Arial"/>
                <w:color w:val="000000" w:themeColor="text1"/>
                <w:sz w:val="18"/>
                <w:szCs w:val="20"/>
              </w:rPr>
            </w:pPr>
          </w:p>
          <w:p w14:paraId="66366B5B" w14:textId="77777777" w:rsidR="008478EB" w:rsidRDefault="008478EB" w:rsidP="00C1106C">
            <w:pPr>
              <w:rPr>
                <w:rFonts w:ascii="Arial" w:hAnsi="Arial" w:cs="Arial"/>
                <w:color w:val="000000" w:themeColor="text1"/>
                <w:sz w:val="18"/>
                <w:szCs w:val="20"/>
              </w:rPr>
            </w:pPr>
          </w:p>
          <w:p w14:paraId="50C166C3" w14:textId="77777777" w:rsidR="008478EB" w:rsidRDefault="008478EB" w:rsidP="00C1106C">
            <w:pPr>
              <w:rPr>
                <w:rFonts w:ascii="Arial" w:hAnsi="Arial" w:cs="Arial"/>
                <w:color w:val="000000" w:themeColor="text1"/>
                <w:sz w:val="18"/>
                <w:szCs w:val="20"/>
              </w:rPr>
            </w:pPr>
          </w:p>
          <w:p w14:paraId="2690257A" w14:textId="77777777" w:rsidR="008478EB" w:rsidRPr="009F4AF9" w:rsidRDefault="008478EB" w:rsidP="00C1106C">
            <w:pPr>
              <w:rPr>
                <w:rFonts w:ascii="Arial" w:hAnsi="Arial" w:cs="Arial"/>
                <w:color w:val="000000" w:themeColor="text1"/>
                <w:sz w:val="18"/>
                <w:szCs w:val="20"/>
              </w:rPr>
            </w:pPr>
          </w:p>
        </w:tc>
        <w:tc>
          <w:tcPr>
            <w:tcW w:w="1697" w:type="dxa"/>
          </w:tcPr>
          <w:p w14:paraId="02FA7C9C"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E8B247E" w14:textId="77777777" w:rsidR="005516B3" w:rsidRPr="009F4AF9" w:rsidRDefault="003C5CCC" w:rsidP="00C1106C">
            <w:pPr>
              <w:rPr>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Średnie</w:t>
            </w:r>
          </w:p>
        </w:tc>
        <w:tc>
          <w:tcPr>
            <w:tcW w:w="2410" w:type="dxa"/>
          </w:tcPr>
          <w:p w14:paraId="1B03DBFB"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7E1AED5E"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A113066" w14:textId="0B2E4B27" w:rsidR="00C66F79" w:rsidRPr="00090D25" w:rsidRDefault="00F9693F" w:rsidP="00C1106C">
            <w:pPr>
              <w:rPr>
                <w:rFonts w:ascii="Arial" w:hAnsi="Arial" w:cs="Arial"/>
                <w:color w:val="00B050"/>
                <w:sz w:val="18"/>
                <w:szCs w:val="20"/>
              </w:rPr>
            </w:pPr>
            <w:r>
              <w:rPr>
                <w:rFonts w:ascii="Arial" w:hAnsi="Arial" w:cs="Arial"/>
                <w:color w:val="000000" w:themeColor="text1"/>
                <w:sz w:val="18"/>
                <w:szCs w:val="20"/>
              </w:rPr>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Ryzyko nie uległo zmianie w stosunku do poprzedniego okresu sprawozdawczego.</w:t>
            </w:r>
          </w:p>
        </w:tc>
      </w:tr>
      <w:tr w:rsidR="005516B3" w:rsidRPr="002B50C0" w14:paraId="15A4232F" w14:textId="77777777" w:rsidTr="00322614">
        <w:tc>
          <w:tcPr>
            <w:tcW w:w="3265" w:type="dxa"/>
            <w:vAlign w:val="center"/>
          </w:tcPr>
          <w:p w14:paraId="6B4AD6E0"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Fluktuacja zasobów po stronie Beneficjenta i Partnera</w:t>
            </w:r>
            <w:r w:rsidR="003A44E6" w:rsidRPr="009F4AF9">
              <w:rPr>
                <w:rFonts w:ascii="Arial" w:hAnsi="Arial" w:cs="Arial"/>
                <w:color w:val="000000" w:themeColor="text1"/>
                <w:sz w:val="18"/>
                <w:szCs w:val="20"/>
              </w:rPr>
              <w:t>.</w:t>
            </w:r>
          </w:p>
          <w:p w14:paraId="31224517" w14:textId="77777777" w:rsidR="00832390" w:rsidRDefault="00832390" w:rsidP="00C1106C">
            <w:pPr>
              <w:rPr>
                <w:rFonts w:ascii="Arial" w:hAnsi="Arial" w:cs="Arial"/>
                <w:color w:val="000000" w:themeColor="text1"/>
                <w:sz w:val="18"/>
                <w:szCs w:val="20"/>
              </w:rPr>
            </w:pPr>
          </w:p>
          <w:p w14:paraId="0AC1449F" w14:textId="77777777" w:rsidR="008478EB" w:rsidRDefault="008478EB" w:rsidP="00C1106C">
            <w:pPr>
              <w:rPr>
                <w:rFonts w:ascii="Arial" w:hAnsi="Arial" w:cs="Arial"/>
                <w:color w:val="000000" w:themeColor="text1"/>
                <w:sz w:val="18"/>
                <w:szCs w:val="20"/>
              </w:rPr>
            </w:pPr>
          </w:p>
          <w:p w14:paraId="33724342" w14:textId="77777777" w:rsidR="008478EB" w:rsidRDefault="008478EB" w:rsidP="00C1106C">
            <w:pPr>
              <w:rPr>
                <w:rFonts w:ascii="Arial" w:hAnsi="Arial" w:cs="Arial"/>
                <w:color w:val="000000" w:themeColor="text1"/>
                <w:sz w:val="18"/>
                <w:szCs w:val="20"/>
              </w:rPr>
            </w:pPr>
          </w:p>
          <w:p w14:paraId="418AF6FF" w14:textId="77777777" w:rsidR="008478EB" w:rsidRPr="009F4AF9" w:rsidRDefault="008478EB" w:rsidP="00C1106C">
            <w:pPr>
              <w:rPr>
                <w:rFonts w:ascii="Arial" w:hAnsi="Arial" w:cs="Arial"/>
                <w:color w:val="000000" w:themeColor="text1"/>
                <w:sz w:val="18"/>
                <w:szCs w:val="20"/>
              </w:rPr>
            </w:pPr>
          </w:p>
        </w:tc>
        <w:tc>
          <w:tcPr>
            <w:tcW w:w="1697" w:type="dxa"/>
          </w:tcPr>
          <w:p w14:paraId="0B325B13"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5DC917D" w14:textId="77777777" w:rsidR="005516B3" w:rsidRPr="009F4AF9" w:rsidRDefault="002D4737"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410" w:type="dxa"/>
          </w:tcPr>
          <w:p w14:paraId="19C63AFC"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64D18F7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679B1BA" w14:textId="6C1E4C49" w:rsidR="007766B1" w:rsidRPr="009F4AF9"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Ryzyko nie uległo zmianie w stosunku do poprzedniego okresu sprawozdawczego.</w:t>
            </w:r>
          </w:p>
        </w:tc>
      </w:tr>
      <w:tr w:rsidR="007D2118" w:rsidRPr="002B50C0" w14:paraId="545BB088" w14:textId="77777777" w:rsidTr="00322614">
        <w:tc>
          <w:tcPr>
            <w:tcW w:w="3265" w:type="dxa"/>
            <w:vAlign w:val="center"/>
          </w:tcPr>
          <w:p w14:paraId="54E68A27" w14:textId="77777777"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Otrzymanie Produktów nieodpowiadających wymaganiom biznesowym określonych w dokumentach projektu i opisie przedmiotu zamówienia w postępowaniu o zamówienie publiczne lub niższy poziom dostarczanych produktów Projektu.</w:t>
            </w:r>
          </w:p>
          <w:p w14:paraId="2B4EF055" w14:textId="77777777" w:rsidR="00090D25" w:rsidRDefault="00090D25" w:rsidP="00C1106C">
            <w:pPr>
              <w:rPr>
                <w:rFonts w:ascii="Arial" w:hAnsi="Arial" w:cs="Arial"/>
                <w:color w:val="000000" w:themeColor="text1"/>
                <w:sz w:val="18"/>
                <w:szCs w:val="20"/>
              </w:rPr>
            </w:pPr>
          </w:p>
          <w:p w14:paraId="0E66B184" w14:textId="77777777" w:rsidR="008478EB" w:rsidRDefault="008478EB" w:rsidP="00C1106C">
            <w:pPr>
              <w:rPr>
                <w:rFonts w:ascii="Arial" w:hAnsi="Arial" w:cs="Arial"/>
                <w:color w:val="000000" w:themeColor="text1"/>
                <w:sz w:val="18"/>
                <w:szCs w:val="20"/>
              </w:rPr>
            </w:pPr>
          </w:p>
          <w:p w14:paraId="14B4D71E" w14:textId="77777777" w:rsidR="008478EB" w:rsidRDefault="008478EB" w:rsidP="00C1106C">
            <w:pPr>
              <w:rPr>
                <w:rFonts w:ascii="Arial" w:hAnsi="Arial" w:cs="Arial"/>
                <w:color w:val="000000" w:themeColor="text1"/>
                <w:sz w:val="18"/>
                <w:szCs w:val="20"/>
              </w:rPr>
            </w:pPr>
          </w:p>
          <w:p w14:paraId="78AD5C48" w14:textId="77777777" w:rsidR="008478EB" w:rsidRDefault="008478EB" w:rsidP="00C1106C">
            <w:pPr>
              <w:rPr>
                <w:rFonts w:ascii="Arial" w:hAnsi="Arial" w:cs="Arial"/>
                <w:color w:val="000000" w:themeColor="text1"/>
                <w:sz w:val="18"/>
                <w:szCs w:val="20"/>
              </w:rPr>
            </w:pPr>
          </w:p>
          <w:p w14:paraId="2DBA33D0" w14:textId="77777777" w:rsidR="008478EB" w:rsidRDefault="008478EB" w:rsidP="00C1106C">
            <w:pPr>
              <w:rPr>
                <w:rFonts w:ascii="Arial" w:hAnsi="Arial" w:cs="Arial"/>
                <w:color w:val="000000" w:themeColor="text1"/>
                <w:sz w:val="18"/>
                <w:szCs w:val="20"/>
              </w:rPr>
            </w:pPr>
          </w:p>
          <w:p w14:paraId="5B627D90" w14:textId="77777777" w:rsidR="008478EB" w:rsidRDefault="008478EB" w:rsidP="00C1106C">
            <w:pPr>
              <w:rPr>
                <w:rFonts w:ascii="Arial" w:hAnsi="Arial" w:cs="Arial"/>
                <w:color w:val="000000" w:themeColor="text1"/>
                <w:sz w:val="18"/>
                <w:szCs w:val="20"/>
              </w:rPr>
            </w:pPr>
          </w:p>
          <w:p w14:paraId="6C77F6B2" w14:textId="77777777" w:rsidR="008478EB" w:rsidRDefault="008478EB" w:rsidP="00C1106C">
            <w:pPr>
              <w:rPr>
                <w:rFonts w:ascii="Arial" w:hAnsi="Arial" w:cs="Arial"/>
                <w:color w:val="000000" w:themeColor="text1"/>
                <w:sz w:val="18"/>
                <w:szCs w:val="20"/>
              </w:rPr>
            </w:pPr>
          </w:p>
          <w:p w14:paraId="513FEE65" w14:textId="77777777" w:rsidR="008478EB" w:rsidRDefault="008478EB" w:rsidP="00C1106C">
            <w:pPr>
              <w:rPr>
                <w:rFonts w:ascii="Arial" w:hAnsi="Arial" w:cs="Arial"/>
                <w:color w:val="000000" w:themeColor="text1"/>
                <w:sz w:val="18"/>
                <w:szCs w:val="20"/>
              </w:rPr>
            </w:pPr>
          </w:p>
          <w:p w14:paraId="1CA9698B" w14:textId="77777777" w:rsidR="008478EB" w:rsidRPr="009F4AF9" w:rsidRDefault="008478EB" w:rsidP="00C1106C">
            <w:pPr>
              <w:rPr>
                <w:rFonts w:ascii="Arial" w:hAnsi="Arial" w:cs="Arial"/>
                <w:color w:val="000000" w:themeColor="text1"/>
                <w:sz w:val="18"/>
                <w:szCs w:val="20"/>
              </w:rPr>
            </w:pPr>
          </w:p>
        </w:tc>
        <w:tc>
          <w:tcPr>
            <w:tcW w:w="1697" w:type="dxa"/>
          </w:tcPr>
          <w:p w14:paraId="2A42AC99"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5AE43EC6" w14:textId="77777777" w:rsidR="007D2118" w:rsidRPr="009F4AF9" w:rsidRDefault="00791351" w:rsidP="00641573">
            <w:pPr>
              <w:rPr>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Średnie</w:t>
            </w:r>
            <w:r w:rsidR="00641573" w:rsidRPr="009F4AF9">
              <w:rPr>
                <w:rFonts w:ascii="Arial" w:eastAsia="Times New Roman" w:hAnsi="Arial" w:cs="Arial"/>
                <w:color w:val="000000" w:themeColor="text1"/>
                <w:sz w:val="18"/>
                <w:szCs w:val="18"/>
                <w:lang w:eastAsia="pl-PL"/>
              </w:rPr>
              <w:t xml:space="preserve"> </w:t>
            </w:r>
          </w:p>
        </w:tc>
        <w:tc>
          <w:tcPr>
            <w:tcW w:w="2410" w:type="dxa"/>
          </w:tcPr>
          <w:p w14:paraId="01491FE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Dokładne i kompletne sprecyzowanie wymagań w opisie przedmiotu zamówienia. Precyzyjna komunikacja w formie pisemnej z zachowaniem ustaleń zapisanych w umowie, zatwierdzonych notatkach. Precyzyjne formułowanie celów spotkań, warsztatów i innych wspólnych prac oraz </w:t>
            </w:r>
            <w:r w:rsidRPr="009F4AF9">
              <w:rPr>
                <w:rFonts w:ascii="Arial" w:hAnsi="Arial" w:cs="Arial"/>
                <w:color w:val="000000" w:themeColor="text1"/>
                <w:sz w:val="18"/>
                <w:szCs w:val="20"/>
              </w:rPr>
              <w:lastRenderedPageBreak/>
              <w:t>przestrzeganie i egzekwowanie ustaleń. Wsparcie Inżyniera Kontraktu w procesie tworzenia oprogramowania w poszczególnych sprintach.</w:t>
            </w:r>
          </w:p>
          <w:p w14:paraId="6D5A9372"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46D78024" w14:textId="79C68F0B" w:rsidR="007766B1" w:rsidRPr="009F4AF9" w:rsidRDefault="007766B1" w:rsidP="00C1106C">
            <w:pPr>
              <w:rPr>
                <w:rFonts w:ascii="Arial" w:hAnsi="Arial" w:cs="Arial"/>
                <w:color w:val="000000" w:themeColor="text1"/>
                <w:sz w:val="18"/>
                <w:szCs w:val="20"/>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Ryzyko nie uległo zmianie w stosunku do poprzedniego okresu sprawozdawczego.</w:t>
            </w:r>
          </w:p>
        </w:tc>
      </w:tr>
      <w:tr w:rsidR="00534722" w:rsidRPr="002B50C0" w14:paraId="73DDA4E7" w14:textId="77777777" w:rsidTr="00322614">
        <w:tc>
          <w:tcPr>
            <w:tcW w:w="3265" w:type="dxa"/>
            <w:vAlign w:val="center"/>
          </w:tcPr>
          <w:p w14:paraId="5C9027DF" w14:textId="77777777" w:rsidR="00534722" w:rsidRPr="009F4AF9"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tc>
        <w:tc>
          <w:tcPr>
            <w:tcW w:w="1697" w:type="dxa"/>
          </w:tcPr>
          <w:p w14:paraId="2156876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0F946743" w14:textId="77777777" w:rsidR="00534722" w:rsidRPr="009F4AF9" w:rsidRDefault="00791351" w:rsidP="00641573">
            <w:pPr>
              <w:rPr>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Średnie</w:t>
            </w:r>
          </w:p>
          <w:p w14:paraId="4B4A32B5" w14:textId="77777777" w:rsidR="00641573" w:rsidRPr="009F4AF9" w:rsidRDefault="00641573" w:rsidP="00641573">
            <w:pPr>
              <w:rPr>
                <w:rFonts w:ascii="Arial" w:eastAsia="Times New Roman" w:hAnsi="Arial" w:cs="Arial"/>
                <w:color w:val="000000" w:themeColor="text1"/>
                <w:sz w:val="20"/>
                <w:lang w:eastAsia="pl-PL"/>
              </w:rPr>
            </w:pPr>
          </w:p>
        </w:tc>
        <w:tc>
          <w:tcPr>
            <w:tcW w:w="2410" w:type="dxa"/>
          </w:tcPr>
          <w:p w14:paraId="78881A86"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186E7F8B"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21FAA85" w14:textId="5A2016A8" w:rsidR="007766B1" w:rsidRPr="009F4AF9" w:rsidRDefault="007766B1" w:rsidP="00C1106C">
            <w:pPr>
              <w:rPr>
                <w:rFonts w:ascii="Arial" w:hAnsi="Arial" w:cs="Arial"/>
                <w:color w:val="000000" w:themeColor="text1"/>
                <w:sz w:val="18"/>
                <w:szCs w:val="20"/>
              </w:rPr>
            </w:pPr>
            <w:r>
              <w:rPr>
                <w:rFonts w:ascii="Arial" w:hAnsi="Arial" w:cs="Arial"/>
                <w:color w:val="000000" w:themeColor="text1"/>
                <w:sz w:val="18"/>
                <w:szCs w:val="20"/>
              </w:rPr>
              <w:t>Otrzymanie systemu spełniającego wymagania jakościowe zgodnie z OPZ.</w:t>
            </w:r>
            <w:r w:rsidR="00303806">
              <w:rPr>
                <w:rFonts w:ascii="Arial" w:hAnsi="Arial" w:cs="Arial"/>
                <w:color w:val="000000" w:themeColor="text1"/>
                <w:sz w:val="18"/>
                <w:szCs w:val="18"/>
              </w:rPr>
              <w:t xml:space="preserve"> Ryzyko nie uległo zmianie w stosunku do poprzedniego okresu sprawozdawczego.</w:t>
            </w:r>
          </w:p>
        </w:tc>
      </w:tr>
      <w:tr w:rsidR="00534722" w:rsidRPr="002B50C0" w14:paraId="2739472F" w14:textId="77777777" w:rsidTr="00322614">
        <w:tc>
          <w:tcPr>
            <w:tcW w:w="3265" w:type="dxa"/>
            <w:vAlign w:val="center"/>
          </w:tcPr>
          <w:p w14:paraId="190C2409" w14:textId="77777777" w:rsidR="00534722"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produkcyjnego uruchomienia systemu w terminie wyznaczonego kamienia milowego</w:t>
            </w:r>
            <w:r w:rsidR="008478EB">
              <w:rPr>
                <w:rFonts w:ascii="Arial" w:hAnsi="Arial" w:cs="Arial"/>
                <w:color w:val="000000" w:themeColor="text1"/>
                <w:sz w:val="18"/>
                <w:szCs w:val="20"/>
              </w:rPr>
              <w:t>.</w:t>
            </w:r>
          </w:p>
          <w:p w14:paraId="01CF3953" w14:textId="77777777" w:rsidR="00832390" w:rsidRDefault="00832390" w:rsidP="00C1106C">
            <w:pPr>
              <w:rPr>
                <w:rFonts w:ascii="Arial" w:hAnsi="Arial" w:cs="Arial"/>
                <w:color w:val="000000" w:themeColor="text1"/>
                <w:sz w:val="18"/>
                <w:szCs w:val="20"/>
              </w:rPr>
            </w:pPr>
          </w:p>
          <w:p w14:paraId="05D6E6A5" w14:textId="77777777" w:rsidR="008478EB" w:rsidRPr="009F4AF9" w:rsidRDefault="008478EB" w:rsidP="00C1106C">
            <w:pPr>
              <w:rPr>
                <w:rFonts w:ascii="Arial" w:hAnsi="Arial" w:cs="Arial"/>
                <w:color w:val="000000" w:themeColor="text1"/>
                <w:sz w:val="18"/>
                <w:szCs w:val="20"/>
              </w:rPr>
            </w:pPr>
          </w:p>
        </w:tc>
        <w:tc>
          <w:tcPr>
            <w:tcW w:w="1697" w:type="dxa"/>
          </w:tcPr>
          <w:p w14:paraId="205AF1FB" w14:textId="77777777" w:rsidR="00534722"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5C01F0D5" w14:textId="77777777" w:rsidR="00534722" w:rsidRPr="009F4AF9" w:rsidRDefault="00177F35" w:rsidP="00C1106C">
            <w:pPr>
              <w:rPr>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Średnie</w:t>
            </w:r>
          </w:p>
        </w:tc>
        <w:tc>
          <w:tcPr>
            <w:tcW w:w="2410" w:type="dxa"/>
          </w:tcPr>
          <w:p w14:paraId="5180F0FC" w14:textId="77777777" w:rsidR="00534722"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Ścisłe monitorowanie harmonogramu i ryzyka opóźnienia oraz związanie projektu informatycznego z działaniami prawnymi.</w:t>
            </w:r>
          </w:p>
          <w:p w14:paraId="5AA9CE5C"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3F5E7EF5" w14:textId="3E443FA1" w:rsidR="007766B1" w:rsidRPr="009F4AF9" w:rsidRDefault="007766B1" w:rsidP="00C1106C">
            <w:pPr>
              <w:rPr>
                <w:rFonts w:ascii="Arial" w:hAnsi="Arial" w:cs="Arial"/>
                <w:color w:val="000000" w:themeColor="text1"/>
                <w:sz w:val="18"/>
                <w:szCs w:val="20"/>
              </w:rPr>
            </w:pPr>
            <w:r>
              <w:rPr>
                <w:rFonts w:ascii="Arial" w:hAnsi="Arial" w:cs="Arial"/>
                <w:color w:val="000000" w:themeColor="text1"/>
                <w:sz w:val="18"/>
                <w:szCs w:val="20"/>
              </w:rPr>
              <w:t>Uruchomienie produkcyjne w terminie.</w:t>
            </w:r>
            <w:r w:rsidR="00303806">
              <w:rPr>
                <w:rFonts w:ascii="Arial" w:hAnsi="Arial" w:cs="Arial"/>
                <w:color w:val="000000" w:themeColor="text1"/>
                <w:sz w:val="18"/>
                <w:szCs w:val="18"/>
              </w:rPr>
              <w:t xml:space="preserve"> Ryzyko nie uległo zmianie w stosunku do poprzedniego okresu sprawozdawczego.</w:t>
            </w:r>
          </w:p>
        </w:tc>
      </w:tr>
      <w:tr w:rsidR="003A44E6" w:rsidRPr="002B50C0" w14:paraId="100D6143" w14:textId="77777777" w:rsidTr="00322614">
        <w:tc>
          <w:tcPr>
            <w:tcW w:w="3265" w:type="dxa"/>
            <w:vAlign w:val="center"/>
          </w:tcPr>
          <w:p w14:paraId="5B6CA92B" w14:textId="77777777" w:rsidR="003A44E6"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Kwoty złożonych ofert w postępowaniu na budowę</w:t>
            </w:r>
            <w:r w:rsidR="00F9693F">
              <w:rPr>
                <w:rFonts w:ascii="Arial" w:hAnsi="Arial" w:cs="Arial"/>
                <w:color w:val="000000" w:themeColor="text1"/>
                <w:sz w:val="18"/>
                <w:szCs w:val="20"/>
              </w:rPr>
              <w:t xml:space="preserve"> i wdrożenie Platformy oraz na Inżyniera K</w:t>
            </w:r>
            <w:r w:rsidRPr="009F4AF9">
              <w:rPr>
                <w:rFonts w:ascii="Arial" w:hAnsi="Arial" w:cs="Arial"/>
                <w:color w:val="000000" w:themeColor="text1"/>
                <w:sz w:val="18"/>
                <w:szCs w:val="20"/>
              </w:rPr>
              <w:t xml:space="preserve">ontraktu (cz. 1 i cz.2) mogą przewyższać </w:t>
            </w:r>
            <w:r w:rsidR="00F9693F">
              <w:rPr>
                <w:rFonts w:ascii="Arial" w:hAnsi="Arial" w:cs="Arial"/>
                <w:color w:val="000000" w:themeColor="text1"/>
                <w:sz w:val="18"/>
                <w:szCs w:val="20"/>
              </w:rPr>
              <w:t>kwoty przeznaczone na realizację</w:t>
            </w:r>
            <w:r w:rsidRPr="009F4AF9">
              <w:rPr>
                <w:rFonts w:ascii="Arial" w:hAnsi="Arial" w:cs="Arial"/>
                <w:color w:val="000000" w:themeColor="text1"/>
                <w:sz w:val="18"/>
                <w:szCs w:val="20"/>
              </w:rPr>
              <w:t xml:space="preserve"> tych zadań.</w:t>
            </w:r>
          </w:p>
          <w:p w14:paraId="72A2C151" w14:textId="77777777" w:rsidR="00832390" w:rsidRDefault="00832390" w:rsidP="00C1106C">
            <w:pPr>
              <w:rPr>
                <w:rFonts w:ascii="Arial" w:hAnsi="Arial" w:cs="Arial"/>
                <w:color w:val="000000" w:themeColor="text1"/>
                <w:sz w:val="18"/>
                <w:szCs w:val="20"/>
              </w:rPr>
            </w:pPr>
          </w:p>
          <w:p w14:paraId="68DF3370" w14:textId="77777777" w:rsidR="008478EB" w:rsidRDefault="008478EB" w:rsidP="00C1106C">
            <w:pPr>
              <w:rPr>
                <w:rFonts w:ascii="Arial" w:hAnsi="Arial" w:cs="Arial"/>
                <w:color w:val="000000" w:themeColor="text1"/>
                <w:sz w:val="18"/>
                <w:szCs w:val="20"/>
              </w:rPr>
            </w:pPr>
          </w:p>
          <w:p w14:paraId="55C548FF" w14:textId="77777777" w:rsidR="008478EB" w:rsidRDefault="008478EB" w:rsidP="00C1106C">
            <w:pPr>
              <w:rPr>
                <w:rFonts w:ascii="Arial" w:hAnsi="Arial" w:cs="Arial"/>
                <w:color w:val="000000" w:themeColor="text1"/>
                <w:sz w:val="18"/>
                <w:szCs w:val="20"/>
              </w:rPr>
            </w:pPr>
          </w:p>
          <w:p w14:paraId="0C8E3B67" w14:textId="77777777" w:rsidR="008478EB" w:rsidRDefault="008478EB" w:rsidP="00C1106C">
            <w:pPr>
              <w:rPr>
                <w:rFonts w:ascii="Arial" w:hAnsi="Arial" w:cs="Arial"/>
                <w:color w:val="000000" w:themeColor="text1"/>
                <w:sz w:val="18"/>
                <w:szCs w:val="20"/>
              </w:rPr>
            </w:pPr>
          </w:p>
          <w:p w14:paraId="47898CF3" w14:textId="77777777" w:rsidR="008478EB" w:rsidRDefault="008478EB" w:rsidP="00C1106C">
            <w:pPr>
              <w:rPr>
                <w:rFonts w:ascii="Arial" w:hAnsi="Arial" w:cs="Arial"/>
                <w:color w:val="000000" w:themeColor="text1"/>
                <w:sz w:val="18"/>
                <w:szCs w:val="20"/>
              </w:rPr>
            </w:pPr>
          </w:p>
          <w:p w14:paraId="02F11867" w14:textId="77777777" w:rsidR="008478EB" w:rsidRDefault="008478EB" w:rsidP="00C1106C">
            <w:pPr>
              <w:rPr>
                <w:rFonts w:ascii="Arial" w:hAnsi="Arial" w:cs="Arial"/>
                <w:color w:val="000000" w:themeColor="text1"/>
                <w:sz w:val="18"/>
                <w:szCs w:val="20"/>
              </w:rPr>
            </w:pPr>
          </w:p>
          <w:p w14:paraId="7641DDE3" w14:textId="77777777" w:rsidR="008478EB" w:rsidRDefault="008478EB" w:rsidP="00C1106C">
            <w:pPr>
              <w:rPr>
                <w:rFonts w:ascii="Arial" w:hAnsi="Arial" w:cs="Arial"/>
                <w:color w:val="000000" w:themeColor="text1"/>
                <w:sz w:val="18"/>
                <w:szCs w:val="20"/>
              </w:rPr>
            </w:pPr>
          </w:p>
          <w:p w14:paraId="57EA4FB1" w14:textId="77777777" w:rsidR="008478EB" w:rsidRDefault="008478EB" w:rsidP="00C1106C">
            <w:pPr>
              <w:rPr>
                <w:rFonts w:ascii="Arial" w:hAnsi="Arial" w:cs="Arial"/>
                <w:color w:val="000000" w:themeColor="text1"/>
                <w:sz w:val="18"/>
                <w:szCs w:val="20"/>
              </w:rPr>
            </w:pPr>
          </w:p>
          <w:p w14:paraId="53001E61" w14:textId="77777777" w:rsidR="008478EB" w:rsidRDefault="008478EB" w:rsidP="00C1106C">
            <w:pPr>
              <w:rPr>
                <w:rFonts w:ascii="Arial" w:hAnsi="Arial" w:cs="Arial"/>
                <w:color w:val="000000" w:themeColor="text1"/>
                <w:sz w:val="18"/>
                <w:szCs w:val="20"/>
              </w:rPr>
            </w:pPr>
          </w:p>
          <w:p w14:paraId="469A4A5A" w14:textId="77777777" w:rsidR="008478EB" w:rsidRDefault="008478EB" w:rsidP="00C1106C">
            <w:pPr>
              <w:rPr>
                <w:rFonts w:ascii="Arial" w:hAnsi="Arial" w:cs="Arial"/>
                <w:color w:val="000000" w:themeColor="text1"/>
                <w:sz w:val="18"/>
                <w:szCs w:val="20"/>
              </w:rPr>
            </w:pPr>
          </w:p>
          <w:p w14:paraId="282333BE" w14:textId="77777777" w:rsidR="008478EB" w:rsidRDefault="008478EB" w:rsidP="00C1106C">
            <w:pPr>
              <w:rPr>
                <w:rFonts w:ascii="Arial" w:hAnsi="Arial" w:cs="Arial"/>
                <w:color w:val="000000" w:themeColor="text1"/>
                <w:sz w:val="18"/>
                <w:szCs w:val="20"/>
              </w:rPr>
            </w:pPr>
          </w:p>
          <w:p w14:paraId="6984B9B7" w14:textId="77777777" w:rsidR="008478EB" w:rsidRDefault="008478EB" w:rsidP="00C1106C">
            <w:pPr>
              <w:rPr>
                <w:rFonts w:ascii="Arial" w:hAnsi="Arial" w:cs="Arial"/>
                <w:color w:val="000000" w:themeColor="text1"/>
                <w:sz w:val="18"/>
                <w:szCs w:val="20"/>
              </w:rPr>
            </w:pPr>
          </w:p>
          <w:p w14:paraId="23D59C71" w14:textId="77777777" w:rsidR="008478EB" w:rsidRDefault="008478EB" w:rsidP="00C1106C">
            <w:pPr>
              <w:rPr>
                <w:rFonts w:ascii="Arial" w:hAnsi="Arial" w:cs="Arial"/>
                <w:color w:val="000000" w:themeColor="text1"/>
                <w:sz w:val="18"/>
                <w:szCs w:val="20"/>
              </w:rPr>
            </w:pPr>
          </w:p>
          <w:p w14:paraId="54DF514C" w14:textId="77777777" w:rsidR="008478EB" w:rsidRDefault="008478EB" w:rsidP="00C1106C">
            <w:pPr>
              <w:rPr>
                <w:rFonts w:ascii="Arial" w:hAnsi="Arial" w:cs="Arial"/>
                <w:color w:val="000000" w:themeColor="text1"/>
                <w:sz w:val="18"/>
                <w:szCs w:val="20"/>
              </w:rPr>
            </w:pPr>
          </w:p>
          <w:p w14:paraId="163EBDEF" w14:textId="77777777" w:rsidR="008478EB" w:rsidRDefault="008478EB" w:rsidP="00C1106C">
            <w:pPr>
              <w:rPr>
                <w:rFonts w:ascii="Arial" w:hAnsi="Arial" w:cs="Arial"/>
                <w:color w:val="000000" w:themeColor="text1"/>
                <w:sz w:val="18"/>
                <w:szCs w:val="20"/>
              </w:rPr>
            </w:pPr>
          </w:p>
          <w:p w14:paraId="00092DD4" w14:textId="77777777" w:rsidR="008478EB" w:rsidRDefault="008478EB" w:rsidP="00C1106C">
            <w:pPr>
              <w:rPr>
                <w:rFonts w:ascii="Arial" w:hAnsi="Arial" w:cs="Arial"/>
                <w:color w:val="000000" w:themeColor="text1"/>
                <w:sz w:val="18"/>
                <w:szCs w:val="20"/>
              </w:rPr>
            </w:pPr>
          </w:p>
          <w:p w14:paraId="7B2FD3BC" w14:textId="77777777" w:rsidR="008478EB" w:rsidRDefault="008478EB" w:rsidP="00C1106C">
            <w:pPr>
              <w:rPr>
                <w:rFonts w:ascii="Arial" w:hAnsi="Arial" w:cs="Arial"/>
                <w:color w:val="000000" w:themeColor="text1"/>
                <w:sz w:val="18"/>
                <w:szCs w:val="20"/>
              </w:rPr>
            </w:pPr>
          </w:p>
          <w:p w14:paraId="74DADC90" w14:textId="77777777" w:rsidR="008478EB" w:rsidRDefault="008478EB" w:rsidP="00C1106C">
            <w:pPr>
              <w:rPr>
                <w:rFonts w:ascii="Arial" w:hAnsi="Arial" w:cs="Arial"/>
                <w:color w:val="000000" w:themeColor="text1"/>
                <w:sz w:val="18"/>
                <w:szCs w:val="20"/>
              </w:rPr>
            </w:pPr>
          </w:p>
          <w:p w14:paraId="0B4C8550" w14:textId="77777777" w:rsidR="008478EB" w:rsidRPr="009F4AF9" w:rsidRDefault="008478EB" w:rsidP="00C1106C">
            <w:pPr>
              <w:rPr>
                <w:rFonts w:ascii="Arial" w:hAnsi="Arial" w:cs="Arial"/>
                <w:color w:val="000000" w:themeColor="text1"/>
                <w:sz w:val="18"/>
                <w:szCs w:val="20"/>
              </w:rPr>
            </w:pPr>
          </w:p>
        </w:tc>
        <w:tc>
          <w:tcPr>
            <w:tcW w:w="1697" w:type="dxa"/>
          </w:tcPr>
          <w:p w14:paraId="11A3116D" w14:textId="77777777" w:rsidR="003A44E6"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r w:rsidR="00641573" w:rsidRPr="009F4AF9">
              <w:rPr>
                <w:rFonts w:ascii="Arial" w:hAnsi="Arial" w:cs="Arial"/>
                <w:color w:val="000000" w:themeColor="text1"/>
                <w:sz w:val="18"/>
                <w:szCs w:val="20"/>
              </w:rPr>
              <w:t xml:space="preserve">  </w:t>
            </w:r>
          </w:p>
        </w:tc>
        <w:tc>
          <w:tcPr>
            <w:tcW w:w="2126" w:type="dxa"/>
          </w:tcPr>
          <w:p w14:paraId="37E04163" w14:textId="77777777" w:rsidR="003A44E6" w:rsidRPr="009F4AF9" w:rsidRDefault="00177F35"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Średnie</w:t>
            </w:r>
          </w:p>
        </w:tc>
        <w:tc>
          <w:tcPr>
            <w:tcW w:w="2410" w:type="dxa"/>
          </w:tcPr>
          <w:p w14:paraId="3139550C" w14:textId="77777777" w:rsidR="007766B1" w:rsidRDefault="00F13542" w:rsidP="007766B1">
            <w:pPr>
              <w:rPr>
                <w:rFonts w:ascii="Arial" w:hAnsi="Arial" w:cs="Arial"/>
                <w:color w:val="000000" w:themeColor="text1"/>
                <w:sz w:val="18"/>
                <w:szCs w:val="20"/>
              </w:rPr>
            </w:pPr>
            <w:r w:rsidRPr="009F4AF9">
              <w:rPr>
                <w:rFonts w:ascii="Arial" w:hAnsi="Arial" w:cs="Arial"/>
                <w:color w:val="000000" w:themeColor="text1"/>
                <w:sz w:val="18"/>
                <w:szCs w:val="20"/>
              </w:rPr>
              <w:t xml:space="preserve">Dokonanie rzetelnej oceny otrzymanych ofert w zakresie </w:t>
            </w:r>
            <w:r w:rsidR="00F9693F" w:rsidRPr="009F4AF9">
              <w:rPr>
                <w:rFonts w:ascii="Arial" w:hAnsi="Arial" w:cs="Arial"/>
                <w:color w:val="000000" w:themeColor="text1"/>
                <w:sz w:val="18"/>
                <w:szCs w:val="20"/>
              </w:rPr>
              <w:t>zweryfikowania, czy</w:t>
            </w:r>
            <w:r w:rsidRPr="009F4AF9">
              <w:rPr>
                <w:rFonts w:ascii="Arial" w:hAnsi="Arial" w:cs="Arial"/>
                <w:color w:val="000000" w:themeColor="text1"/>
                <w:sz w:val="18"/>
                <w:szCs w:val="20"/>
              </w:rPr>
              <w:t xml:space="preserve">  w ramach ofert przewyższających zaplanowany budżet mamy do czynienie z najkorzystniejszą ofertą mieszczącą się w budżecie </w:t>
            </w:r>
            <w:r w:rsidR="007766B1">
              <w:rPr>
                <w:rFonts w:ascii="Arial" w:hAnsi="Arial" w:cs="Arial"/>
                <w:color w:val="000000" w:themeColor="text1"/>
                <w:sz w:val="18"/>
                <w:szCs w:val="20"/>
              </w:rPr>
              <w:t>Spodziewany efekt:</w:t>
            </w:r>
          </w:p>
          <w:p w14:paraId="7F807E47" w14:textId="77777777" w:rsidR="00F9693F" w:rsidRDefault="00F13542" w:rsidP="00832390">
            <w:pPr>
              <w:rPr>
                <w:rFonts w:ascii="Arial" w:hAnsi="Arial" w:cs="Arial"/>
                <w:color w:val="000000" w:themeColor="text1"/>
                <w:sz w:val="18"/>
                <w:szCs w:val="20"/>
              </w:rPr>
            </w:pPr>
            <w:r w:rsidRPr="009F4AF9">
              <w:rPr>
                <w:rFonts w:ascii="Arial" w:hAnsi="Arial" w:cs="Arial"/>
                <w:color w:val="000000" w:themeColor="text1"/>
                <w:sz w:val="18"/>
                <w:szCs w:val="20"/>
              </w:rPr>
              <w:t xml:space="preserve">- wariant I wybrać ofertę najkorzystniejszą, która </w:t>
            </w:r>
            <w:r w:rsidR="00F9693F">
              <w:rPr>
                <w:rFonts w:ascii="Arial" w:hAnsi="Arial" w:cs="Arial"/>
                <w:color w:val="000000" w:themeColor="text1"/>
                <w:sz w:val="18"/>
                <w:szCs w:val="20"/>
              </w:rPr>
              <w:t>będzie mieściła się w budżecie;</w:t>
            </w:r>
          </w:p>
          <w:p w14:paraId="7F797096" w14:textId="77777777" w:rsidR="00F9693F"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wariant II uruchomić w miarę możliwości mechani</w:t>
            </w:r>
            <w:r w:rsidR="00F13542" w:rsidRPr="009F4AF9">
              <w:rPr>
                <w:rFonts w:ascii="Arial" w:hAnsi="Arial" w:cs="Arial"/>
                <w:color w:val="000000" w:themeColor="text1"/>
                <w:sz w:val="18"/>
                <w:szCs w:val="20"/>
              </w:rPr>
              <w:lastRenderedPageBreak/>
              <w:t xml:space="preserve">zmy pozyskania dodatkowych środków (UE lub środki krajowe, zależy to </w:t>
            </w:r>
            <w:r>
              <w:rPr>
                <w:rFonts w:ascii="Arial" w:hAnsi="Arial" w:cs="Arial"/>
                <w:color w:val="000000" w:themeColor="text1"/>
                <w:sz w:val="18"/>
                <w:szCs w:val="20"/>
              </w:rPr>
              <w:t xml:space="preserve"> czy jest mowa </w:t>
            </w:r>
            <w:r w:rsidR="00F13542" w:rsidRPr="009F4AF9">
              <w:rPr>
                <w:rFonts w:ascii="Arial" w:hAnsi="Arial" w:cs="Arial"/>
                <w:color w:val="000000" w:themeColor="text1"/>
                <w:sz w:val="18"/>
                <w:szCs w:val="20"/>
              </w:rPr>
              <w:t xml:space="preserve">o części finansowanej ze środków projektowych czy budżetu krajowe); </w:t>
            </w:r>
          </w:p>
          <w:p w14:paraId="70E12200" w14:textId="12E541BD" w:rsidR="003A44E6"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wariant III unieważnić postępowanie w danej części i powtórzyć postępowanie.</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Ryzyko nie uległo zmianie w stosunku do poprzedniego okresu sprawozdawczego.</w:t>
            </w:r>
          </w:p>
          <w:p w14:paraId="07E24F6B" w14:textId="77777777" w:rsidR="007766B1" w:rsidRPr="009F4AF9" w:rsidRDefault="007766B1" w:rsidP="007766B1">
            <w:pPr>
              <w:rPr>
                <w:rFonts w:ascii="Arial" w:hAnsi="Arial" w:cs="Arial"/>
                <w:color w:val="000000" w:themeColor="text1"/>
                <w:sz w:val="18"/>
                <w:szCs w:val="20"/>
              </w:rPr>
            </w:pPr>
          </w:p>
        </w:tc>
      </w:tr>
      <w:tr w:rsidR="00177F35" w:rsidRPr="002B50C0" w14:paraId="1543B662" w14:textId="77777777" w:rsidTr="00322614">
        <w:tc>
          <w:tcPr>
            <w:tcW w:w="3265" w:type="dxa"/>
            <w:vAlign w:val="center"/>
          </w:tcPr>
          <w:p w14:paraId="6C591351"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Przedłużające się czynności dot. wyboru najkorzystniejszej oferty i zawarcia umowy z wybranym wykonawcą w ramach najkorzystniejszej oferty w  postępowaniu o udzielenie zamówienia publicznego.</w:t>
            </w:r>
          </w:p>
          <w:p w14:paraId="3046EB4F" w14:textId="77777777" w:rsidR="008478EB" w:rsidRDefault="008478EB" w:rsidP="00C1106C">
            <w:pPr>
              <w:rPr>
                <w:rFonts w:ascii="Arial" w:hAnsi="Arial" w:cs="Arial"/>
                <w:color w:val="000000" w:themeColor="text1"/>
                <w:sz w:val="18"/>
                <w:szCs w:val="20"/>
              </w:rPr>
            </w:pPr>
          </w:p>
          <w:p w14:paraId="2BBE0A4B" w14:textId="77777777" w:rsidR="008478EB" w:rsidRDefault="008478EB" w:rsidP="00C1106C">
            <w:pPr>
              <w:rPr>
                <w:rFonts w:ascii="Arial" w:hAnsi="Arial" w:cs="Arial"/>
                <w:color w:val="000000" w:themeColor="text1"/>
                <w:sz w:val="18"/>
                <w:szCs w:val="20"/>
              </w:rPr>
            </w:pPr>
          </w:p>
          <w:p w14:paraId="349DBBDC" w14:textId="77777777" w:rsidR="008478EB" w:rsidRDefault="008478EB" w:rsidP="00C1106C">
            <w:pPr>
              <w:rPr>
                <w:rFonts w:ascii="Arial" w:hAnsi="Arial" w:cs="Arial"/>
                <w:color w:val="000000" w:themeColor="text1"/>
                <w:sz w:val="18"/>
                <w:szCs w:val="20"/>
              </w:rPr>
            </w:pPr>
          </w:p>
          <w:p w14:paraId="223CADE2" w14:textId="77777777" w:rsidR="008478EB" w:rsidRDefault="008478EB" w:rsidP="00C1106C">
            <w:pPr>
              <w:rPr>
                <w:rFonts w:ascii="Arial" w:hAnsi="Arial" w:cs="Arial"/>
                <w:color w:val="000000" w:themeColor="text1"/>
                <w:sz w:val="18"/>
                <w:szCs w:val="20"/>
              </w:rPr>
            </w:pPr>
          </w:p>
          <w:p w14:paraId="0CE76B1B" w14:textId="77777777" w:rsidR="008478EB" w:rsidRDefault="008478EB" w:rsidP="00C1106C">
            <w:pPr>
              <w:rPr>
                <w:rFonts w:ascii="Arial" w:hAnsi="Arial" w:cs="Arial"/>
                <w:color w:val="000000" w:themeColor="text1"/>
                <w:sz w:val="18"/>
                <w:szCs w:val="20"/>
              </w:rPr>
            </w:pPr>
          </w:p>
          <w:p w14:paraId="2504A089" w14:textId="77777777" w:rsidR="008478EB" w:rsidRDefault="008478EB" w:rsidP="00C1106C">
            <w:pPr>
              <w:rPr>
                <w:rFonts w:ascii="Arial" w:hAnsi="Arial" w:cs="Arial"/>
                <w:color w:val="000000" w:themeColor="text1"/>
                <w:sz w:val="18"/>
                <w:szCs w:val="20"/>
              </w:rPr>
            </w:pPr>
          </w:p>
          <w:p w14:paraId="3D8F6450" w14:textId="77777777" w:rsidR="008478EB" w:rsidRDefault="008478EB" w:rsidP="00C1106C">
            <w:pPr>
              <w:rPr>
                <w:rFonts w:ascii="Arial" w:hAnsi="Arial" w:cs="Arial"/>
                <w:color w:val="000000" w:themeColor="text1"/>
                <w:sz w:val="18"/>
                <w:szCs w:val="20"/>
              </w:rPr>
            </w:pPr>
          </w:p>
          <w:p w14:paraId="410821E9" w14:textId="77777777" w:rsidR="008478EB" w:rsidRDefault="008478EB" w:rsidP="00C1106C">
            <w:pPr>
              <w:rPr>
                <w:rFonts w:ascii="Arial" w:hAnsi="Arial" w:cs="Arial"/>
                <w:color w:val="000000" w:themeColor="text1"/>
                <w:sz w:val="18"/>
                <w:szCs w:val="20"/>
              </w:rPr>
            </w:pPr>
          </w:p>
          <w:p w14:paraId="7009C11B" w14:textId="77777777" w:rsidR="008478EB" w:rsidRDefault="008478EB" w:rsidP="00C1106C">
            <w:pPr>
              <w:rPr>
                <w:rFonts w:ascii="Arial" w:hAnsi="Arial" w:cs="Arial"/>
                <w:color w:val="000000" w:themeColor="text1"/>
                <w:sz w:val="18"/>
                <w:szCs w:val="20"/>
              </w:rPr>
            </w:pPr>
          </w:p>
          <w:p w14:paraId="4142245E" w14:textId="77777777" w:rsidR="008478EB" w:rsidRDefault="008478EB" w:rsidP="00C1106C">
            <w:pPr>
              <w:rPr>
                <w:rFonts w:ascii="Arial" w:hAnsi="Arial" w:cs="Arial"/>
                <w:color w:val="000000" w:themeColor="text1"/>
                <w:sz w:val="18"/>
                <w:szCs w:val="20"/>
              </w:rPr>
            </w:pPr>
          </w:p>
          <w:p w14:paraId="2179F1DB" w14:textId="77777777" w:rsidR="008478EB" w:rsidRDefault="008478EB" w:rsidP="00C1106C">
            <w:pPr>
              <w:rPr>
                <w:rFonts w:ascii="Arial" w:hAnsi="Arial" w:cs="Arial"/>
                <w:color w:val="000000" w:themeColor="text1"/>
                <w:sz w:val="18"/>
                <w:szCs w:val="20"/>
              </w:rPr>
            </w:pPr>
          </w:p>
          <w:p w14:paraId="5E4031E1" w14:textId="77777777" w:rsidR="008478EB" w:rsidRDefault="008478EB" w:rsidP="00C1106C">
            <w:pPr>
              <w:rPr>
                <w:rFonts w:ascii="Arial" w:hAnsi="Arial" w:cs="Arial"/>
                <w:color w:val="000000" w:themeColor="text1"/>
                <w:sz w:val="18"/>
                <w:szCs w:val="20"/>
              </w:rPr>
            </w:pPr>
          </w:p>
          <w:p w14:paraId="5FC65DFA" w14:textId="77777777" w:rsidR="008478EB" w:rsidRDefault="008478EB" w:rsidP="00C1106C">
            <w:pPr>
              <w:rPr>
                <w:rFonts w:ascii="Arial" w:hAnsi="Arial" w:cs="Arial"/>
                <w:color w:val="000000" w:themeColor="text1"/>
                <w:sz w:val="18"/>
                <w:szCs w:val="20"/>
              </w:rPr>
            </w:pPr>
          </w:p>
          <w:p w14:paraId="58102679" w14:textId="77777777" w:rsidR="008478EB" w:rsidRDefault="008478EB" w:rsidP="00C1106C">
            <w:pPr>
              <w:rPr>
                <w:rFonts w:ascii="Arial" w:hAnsi="Arial" w:cs="Arial"/>
                <w:color w:val="000000" w:themeColor="text1"/>
                <w:sz w:val="18"/>
                <w:szCs w:val="20"/>
              </w:rPr>
            </w:pPr>
          </w:p>
          <w:p w14:paraId="7EA0C3F3" w14:textId="77777777" w:rsidR="008478EB" w:rsidRDefault="008478EB" w:rsidP="00C1106C">
            <w:pPr>
              <w:rPr>
                <w:rFonts w:ascii="Arial" w:hAnsi="Arial" w:cs="Arial"/>
                <w:color w:val="000000" w:themeColor="text1"/>
                <w:sz w:val="18"/>
                <w:szCs w:val="20"/>
              </w:rPr>
            </w:pPr>
          </w:p>
          <w:p w14:paraId="788A32DE" w14:textId="77777777" w:rsidR="008478EB" w:rsidRPr="009F4AF9" w:rsidRDefault="008478EB" w:rsidP="00C1106C">
            <w:pPr>
              <w:rPr>
                <w:rFonts w:ascii="Arial" w:hAnsi="Arial" w:cs="Arial"/>
                <w:color w:val="000000" w:themeColor="text1"/>
                <w:sz w:val="18"/>
                <w:szCs w:val="20"/>
              </w:rPr>
            </w:pPr>
          </w:p>
        </w:tc>
        <w:tc>
          <w:tcPr>
            <w:tcW w:w="1697" w:type="dxa"/>
          </w:tcPr>
          <w:p w14:paraId="68CE5692"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4EDC1CD8"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410" w:type="dxa"/>
          </w:tcPr>
          <w:p w14:paraId="6D4B6355" w14:textId="77777777" w:rsidR="00177F35"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Reakcja i realizacja wszelkich możliwych czynności w ramach dość krótkich terminów, wraz z możliwym ich skracaniem. Ponadto realizacja czynności w taki sposób, aby nie dawały szans na bezpodstawne wnoszenie odwołań do KIO na czynności Zamawiającego. Prowadzenie całego procesu wyboru najkorzystniejszej oferty w jak najbardziej transparenty sposób, aby żadna ze stron nie mogła zarzucić w tym zakresie Zamawiającemu </w:t>
            </w:r>
            <w:r w:rsidR="00F9693F">
              <w:rPr>
                <w:rFonts w:ascii="Arial" w:hAnsi="Arial" w:cs="Arial"/>
                <w:color w:val="000000" w:themeColor="text1"/>
                <w:sz w:val="18"/>
                <w:szCs w:val="20"/>
              </w:rPr>
              <w:t>nie</w:t>
            </w:r>
            <w:r w:rsidRPr="009F4AF9">
              <w:rPr>
                <w:rFonts w:ascii="Arial" w:hAnsi="Arial" w:cs="Arial"/>
                <w:color w:val="000000" w:themeColor="text1"/>
                <w:sz w:val="18"/>
                <w:szCs w:val="20"/>
              </w:rPr>
              <w:t>wykonywania swoich obowiązków należycie w stosunku do nich</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jak i do  samej czynności wyboru najkorzystniejszej oferty.</w:t>
            </w:r>
          </w:p>
          <w:p w14:paraId="002E9E0E"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7724166" w14:textId="495EE59B" w:rsidR="007766B1" w:rsidRPr="009F4AF9" w:rsidRDefault="007766B1" w:rsidP="00C1106C">
            <w:pPr>
              <w:rPr>
                <w:rFonts w:ascii="Arial" w:hAnsi="Arial" w:cs="Arial"/>
                <w:color w:val="000000" w:themeColor="text1"/>
                <w:sz w:val="18"/>
                <w:szCs w:val="20"/>
              </w:rPr>
            </w:pPr>
            <w:r>
              <w:rPr>
                <w:rFonts w:ascii="Arial" w:hAnsi="Arial" w:cs="Arial"/>
                <w:color w:val="000000" w:themeColor="text1"/>
                <w:sz w:val="18"/>
                <w:szCs w:val="20"/>
              </w:rPr>
              <w:t>Wybór najkorzystniejszej oferty.</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Ryzyko nie uległo zmianie w stosunku do poprzedniego okresu sprawozdawczego.</w:t>
            </w:r>
          </w:p>
        </w:tc>
      </w:tr>
      <w:tr w:rsidR="00177F35" w:rsidRPr="002B50C0" w14:paraId="4739AB88" w14:textId="77777777" w:rsidTr="00322614">
        <w:tc>
          <w:tcPr>
            <w:tcW w:w="3265" w:type="dxa"/>
            <w:vAlign w:val="center"/>
          </w:tcPr>
          <w:p w14:paraId="61B884A7"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realizacji zapisów Porozumienia o Partnerstwie przez Partnera Projektu.</w:t>
            </w:r>
          </w:p>
          <w:p w14:paraId="7EC5EFC2" w14:textId="77777777" w:rsidR="0039474B" w:rsidRDefault="0039474B" w:rsidP="00C1106C">
            <w:pPr>
              <w:rPr>
                <w:rFonts w:ascii="Arial" w:hAnsi="Arial" w:cs="Arial"/>
                <w:color w:val="000000" w:themeColor="text1"/>
                <w:sz w:val="18"/>
                <w:szCs w:val="20"/>
              </w:rPr>
            </w:pPr>
          </w:p>
          <w:p w14:paraId="0A8BE9E1" w14:textId="77777777" w:rsidR="0039474B" w:rsidRDefault="0039474B" w:rsidP="00C1106C">
            <w:pPr>
              <w:rPr>
                <w:rFonts w:ascii="Arial" w:hAnsi="Arial" w:cs="Arial"/>
                <w:color w:val="000000" w:themeColor="text1"/>
                <w:sz w:val="18"/>
                <w:szCs w:val="20"/>
              </w:rPr>
            </w:pPr>
          </w:p>
          <w:p w14:paraId="34980EB7" w14:textId="77777777" w:rsidR="0039474B" w:rsidRDefault="0039474B" w:rsidP="00C1106C">
            <w:pPr>
              <w:rPr>
                <w:rFonts w:ascii="Arial" w:hAnsi="Arial" w:cs="Arial"/>
                <w:color w:val="000000" w:themeColor="text1"/>
                <w:sz w:val="18"/>
                <w:szCs w:val="20"/>
              </w:rPr>
            </w:pPr>
          </w:p>
          <w:p w14:paraId="4879623D" w14:textId="77777777" w:rsidR="0039474B" w:rsidRDefault="0039474B" w:rsidP="00C1106C">
            <w:pPr>
              <w:rPr>
                <w:rFonts w:ascii="Arial" w:hAnsi="Arial" w:cs="Arial"/>
                <w:color w:val="000000" w:themeColor="text1"/>
                <w:sz w:val="18"/>
                <w:szCs w:val="20"/>
              </w:rPr>
            </w:pPr>
          </w:p>
          <w:p w14:paraId="73BA9D3E" w14:textId="77777777" w:rsidR="0039474B" w:rsidRDefault="0039474B" w:rsidP="00C1106C">
            <w:pPr>
              <w:rPr>
                <w:rFonts w:ascii="Arial" w:hAnsi="Arial" w:cs="Arial"/>
                <w:color w:val="000000" w:themeColor="text1"/>
                <w:sz w:val="18"/>
                <w:szCs w:val="20"/>
              </w:rPr>
            </w:pPr>
          </w:p>
          <w:p w14:paraId="592F409E" w14:textId="77777777" w:rsidR="0039474B" w:rsidRDefault="0039474B" w:rsidP="00C1106C">
            <w:pPr>
              <w:rPr>
                <w:rFonts w:ascii="Arial" w:hAnsi="Arial" w:cs="Arial"/>
                <w:color w:val="000000" w:themeColor="text1"/>
                <w:sz w:val="18"/>
                <w:szCs w:val="20"/>
              </w:rPr>
            </w:pPr>
          </w:p>
          <w:p w14:paraId="04CED939" w14:textId="77777777" w:rsidR="0039474B" w:rsidRDefault="0039474B" w:rsidP="00C1106C">
            <w:pPr>
              <w:rPr>
                <w:rFonts w:ascii="Arial" w:hAnsi="Arial" w:cs="Arial"/>
                <w:color w:val="000000" w:themeColor="text1"/>
                <w:sz w:val="18"/>
                <w:szCs w:val="20"/>
              </w:rPr>
            </w:pPr>
          </w:p>
          <w:p w14:paraId="0E7021CC" w14:textId="77777777" w:rsidR="0039474B" w:rsidRDefault="0039474B" w:rsidP="00C1106C">
            <w:pPr>
              <w:rPr>
                <w:rFonts w:ascii="Arial" w:hAnsi="Arial" w:cs="Arial"/>
                <w:color w:val="000000" w:themeColor="text1"/>
                <w:sz w:val="18"/>
                <w:szCs w:val="20"/>
              </w:rPr>
            </w:pPr>
          </w:p>
          <w:p w14:paraId="7ECD4A86" w14:textId="77777777" w:rsidR="0039474B" w:rsidRDefault="0039474B" w:rsidP="00C1106C">
            <w:pPr>
              <w:rPr>
                <w:rFonts w:ascii="Arial" w:hAnsi="Arial" w:cs="Arial"/>
                <w:color w:val="000000" w:themeColor="text1"/>
                <w:sz w:val="18"/>
                <w:szCs w:val="20"/>
              </w:rPr>
            </w:pPr>
          </w:p>
          <w:p w14:paraId="24B0F875" w14:textId="77777777" w:rsidR="0039474B" w:rsidRDefault="0039474B" w:rsidP="00C1106C">
            <w:pPr>
              <w:rPr>
                <w:rFonts w:ascii="Arial" w:hAnsi="Arial" w:cs="Arial"/>
                <w:color w:val="000000" w:themeColor="text1"/>
                <w:sz w:val="18"/>
                <w:szCs w:val="20"/>
              </w:rPr>
            </w:pPr>
          </w:p>
          <w:p w14:paraId="34386B0F" w14:textId="77777777" w:rsidR="0039474B" w:rsidRPr="009F4AF9" w:rsidRDefault="0039474B" w:rsidP="00C1106C">
            <w:pPr>
              <w:rPr>
                <w:rFonts w:ascii="Arial" w:hAnsi="Arial" w:cs="Arial"/>
                <w:color w:val="000000" w:themeColor="text1"/>
                <w:sz w:val="18"/>
                <w:szCs w:val="20"/>
              </w:rPr>
            </w:pPr>
          </w:p>
        </w:tc>
        <w:tc>
          <w:tcPr>
            <w:tcW w:w="1697" w:type="dxa"/>
          </w:tcPr>
          <w:p w14:paraId="736FEE05"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80B3246"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410" w:type="dxa"/>
          </w:tcPr>
          <w:p w14:paraId="50947607" w14:textId="77777777" w:rsidR="00177F35" w:rsidRDefault="00F13542" w:rsidP="00CF30B1">
            <w:pPr>
              <w:rPr>
                <w:rFonts w:ascii="Arial" w:hAnsi="Arial" w:cs="Arial"/>
                <w:color w:val="000000" w:themeColor="text1"/>
                <w:sz w:val="18"/>
                <w:szCs w:val="20"/>
              </w:rPr>
            </w:pPr>
            <w:r w:rsidRPr="009F4AF9">
              <w:rPr>
                <w:rFonts w:ascii="Arial" w:hAnsi="Arial" w:cs="Arial"/>
                <w:color w:val="000000" w:themeColor="text1"/>
                <w:sz w:val="18"/>
                <w:szCs w:val="20"/>
              </w:rPr>
              <w:t xml:space="preserve">Przedstawianie informacji w cyklu co miesięcznego raportu z realizacji prac w zakresie wsparcia Lidera Partnerstwa, w tym przez Zespół ekspertów, którzy świadczą wsparcie w wymiarze godzinowym w skali miesiąca. Eskalowanie na bieżąco na poziom strategiczny projektu (KS) </w:t>
            </w:r>
            <w:r w:rsidR="00CF30B1">
              <w:rPr>
                <w:rFonts w:ascii="Arial" w:hAnsi="Arial" w:cs="Arial"/>
                <w:color w:val="000000" w:themeColor="text1"/>
                <w:sz w:val="18"/>
                <w:szCs w:val="20"/>
              </w:rPr>
              <w:t xml:space="preserve">pojawiające się problemy w tym zakresie. </w:t>
            </w:r>
          </w:p>
          <w:p w14:paraId="6A80D923" w14:textId="77777777" w:rsidR="007766B1" w:rsidRDefault="007766B1" w:rsidP="00CF30B1">
            <w:pPr>
              <w:rPr>
                <w:rFonts w:ascii="Arial" w:hAnsi="Arial" w:cs="Arial"/>
                <w:color w:val="000000" w:themeColor="text1"/>
                <w:sz w:val="18"/>
                <w:szCs w:val="20"/>
              </w:rPr>
            </w:pPr>
            <w:r>
              <w:rPr>
                <w:rFonts w:ascii="Arial" w:hAnsi="Arial" w:cs="Arial"/>
                <w:color w:val="000000" w:themeColor="text1"/>
                <w:sz w:val="18"/>
                <w:szCs w:val="20"/>
              </w:rPr>
              <w:t>Spodziewany efekt:</w:t>
            </w:r>
          </w:p>
          <w:p w14:paraId="6C16F173" w14:textId="7FA0D7B0" w:rsidR="007766B1" w:rsidRPr="009F4AF9" w:rsidRDefault="00165891" w:rsidP="00CF30B1">
            <w:pPr>
              <w:rPr>
                <w:rFonts w:ascii="Arial" w:hAnsi="Arial" w:cs="Arial"/>
                <w:color w:val="000000" w:themeColor="text1"/>
                <w:sz w:val="18"/>
                <w:szCs w:val="20"/>
              </w:rPr>
            </w:pPr>
            <w:r>
              <w:rPr>
                <w:rFonts w:ascii="Arial" w:hAnsi="Arial" w:cs="Arial"/>
                <w:color w:val="000000" w:themeColor="text1"/>
                <w:sz w:val="18"/>
                <w:szCs w:val="20"/>
              </w:rPr>
              <w:t>Efektywna współpraca partnerska.</w:t>
            </w:r>
            <w:r w:rsidR="00044BF2">
              <w:rPr>
                <w:rFonts w:ascii="Arial" w:hAnsi="Arial" w:cs="Arial"/>
                <w:color w:val="000000" w:themeColor="text1"/>
                <w:sz w:val="18"/>
                <w:szCs w:val="20"/>
              </w:rPr>
              <w:t xml:space="preserve"> </w:t>
            </w:r>
            <w:r w:rsidR="00044BF2">
              <w:rPr>
                <w:rFonts w:ascii="Arial" w:hAnsi="Arial" w:cs="Arial"/>
                <w:color w:val="000000" w:themeColor="text1"/>
                <w:sz w:val="18"/>
                <w:szCs w:val="18"/>
              </w:rPr>
              <w:t>Ryzyko nie uległo zmianie w stosunku do poprzedniego okresu sprawozdawczego.</w:t>
            </w:r>
          </w:p>
        </w:tc>
      </w:tr>
    </w:tbl>
    <w:p w14:paraId="0A7669D5" w14:textId="77777777" w:rsidR="00B47BCA" w:rsidRDefault="00B47BCA" w:rsidP="00141A92">
      <w:pPr>
        <w:spacing w:before="240" w:after="120"/>
        <w:rPr>
          <w:rFonts w:ascii="Arial" w:hAnsi="Arial" w:cs="Arial"/>
          <w:b/>
          <w:sz w:val="20"/>
          <w:szCs w:val="20"/>
        </w:rPr>
      </w:pPr>
    </w:p>
    <w:p w14:paraId="7BC6D9A8"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759878CD" w14:textId="77777777" w:rsidTr="009F1DC8">
        <w:trPr>
          <w:trHeight w:val="724"/>
        </w:trPr>
        <w:tc>
          <w:tcPr>
            <w:tcW w:w="3261" w:type="dxa"/>
            <w:shd w:val="clear" w:color="auto" w:fill="D9D9D9" w:themeFill="background1" w:themeFillShade="D9"/>
            <w:vAlign w:val="center"/>
          </w:tcPr>
          <w:p w14:paraId="1698F499"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04EC6116"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7B5531C0"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0E628BC3"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7B7CF130" w14:textId="77777777" w:rsidTr="009F1DC8">
        <w:trPr>
          <w:trHeight w:val="724"/>
        </w:trPr>
        <w:tc>
          <w:tcPr>
            <w:tcW w:w="3261" w:type="dxa"/>
            <w:shd w:val="clear" w:color="auto" w:fill="auto"/>
          </w:tcPr>
          <w:p w14:paraId="755F3CD1"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61AD10F0"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476FC07F" w14:textId="77777777" w:rsidR="008478EB" w:rsidRPr="00727FEF" w:rsidRDefault="008478EB" w:rsidP="00812076">
            <w:pPr>
              <w:rPr>
                <w:b/>
                <w:bCs/>
                <w:color w:val="000000" w:themeColor="text1"/>
                <w:lang w:eastAsia="pl-PL"/>
              </w:rPr>
            </w:pPr>
          </w:p>
        </w:tc>
        <w:tc>
          <w:tcPr>
            <w:tcW w:w="2125" w:type="dxa"/>
            <w:shd w:val="clear" w:color="auto" w:fill="FFFFFF"/>
          </w:tcPr>
          <w:p w14:paraId="2538A4E6" w14:textId="77777777" w:rsidR="001172C8" w:rsidRPr="00727FEF" w:rsidRDefault="00C00678" w:rsidP="00812076">
            <w:pPr>
              <w:rPr>
                <w:b/>
                <w:bCs/>
                <w:color w:val="000000" w:themeColor="text1"/>
                <w:lang w:eastAsia="pl-PL"/>
              </w:rPr>
            </w:pPr>
            <w:r w:rsidRPr="00727FEF">
              <w:rPr>
                <w:rFonts w:ascii="Arial" w:eastAsia="Times New Roman" w:hAnsi="Arial" w:cs="Arial"/>
                <w:color w:val="000000" w:themeColor="text1"/>
                <w:sz w:val="18"/>
                <w:szCs w:val="18"/>
                <w:lang w:eastAsia="pl-PL"/>
              </w:rPr>
              <w:t>Średnie</w:t>
            </w:r>
          </w:p>
        </w:tc>
        <w:tc>
          <w:tcPr>
            <w:tcW w:w="2693" w:type="dxa"/>
            <w:shd w:val="clear" w:color="auto" w:fill="FFFFFF"/>
          </w:tcPr>
          <w:p w14:paraId="091AE074"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67216DE6" w14:textId="77777777"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 xml:space="preserve"> Spodziewany efekt: dynamiczne i bieżące dostosowanie systemu do bieżącego stanu prawnego.</w:t>
            </w:r>
          </w:p>
          <w:p w14:paraId="0881ED65" w14:textId="12D52CCF"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2C5C0F38" w14:textId="77777777" w:rsidTr="009F1DC8">
        <w:trPr>
          <w:trHeight w:val="724"/>
        </w:trPr>
        <w:tc>
          <w:tcPr>
            <w:tcW w:w="3261" w:type="dxa"/>
            <w:shd w:val="clear" w:color="auto" w:fill="auto"/>
          </w:tcPr>
          <w:p w14:paraId="033DB2CE"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Utrata zaufania do systemu w wyniku cyberataków, awarii systemu</w:t>
            </w:r>
          </w:p>
        </w:tc>
        <w:tc>
          <w:tcPr>
            <w:tcW w:w="1701" w:type="dxa"/>
            <w:shd w:val="clear" w:color="auto" w:fill="FFFFFF"/>
          </w:tcPr>
          <w:p w14:paraId="71013FC1" w14:textId="77777777" w:rsidR="001172C8" w:rsidRPr="00727FEF" w:rsidRDefault="00C00678" w:rsidP="006E3B36">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57F7D4C9" w14:textId="77777777" w:rsidR="001172C8" w:rsidRPr="00727FEF" w:rsidRDefault="0060763A" w:rsidP="006E3B36">
            <w:pPr>
              <w:pStyle w:val="Legenda"/>
              <w:rPr>
                <w:rFonts w:ascii="Arial" w:eastAsia="Times New Roman" w:hAnsi="Arial" w:cs="Arial"/>
                <w:b w:val="0"/>
                <w:bCs w:val="0"/>
                <w:color w:val="000000" w:themeColor="text1"/>
                <w:kern w:val="0"/>
                <w:sz w:val="18"/>
                <w:szCs w:val="18"/>
                <w:lang w:eastAsia="pl-PL"/>
              </w:rPr>
            </w:pPr>
            <w:r w:rsidRPr="00727FEF">
              <w:rPr>
                <w:rFonts w:ascii="Arial" w:eastAsia="Times New Roman" w:hAnsi="Arial" w:cs="Arial"/>
                <w:b w:val="0"/>
                <w:color w:val="000000" w:themeColor="text1"/>
                <w:sz w:val="18"/>
                <w:szCs w:val="18"/>
                <w:lang w:eastAsia="pl-PL"/>
              </w:rPr>
              <w:t>Wysokie</w:t>
            </w:r>
          </w:p>
        </w:tc>
        <w:tc>
          <w:tcPr>
            <w:tcW w:w="2693" w:type="dxa"/>
            <w:shd w:val="clear" w:color="auto" w:fill="FFFFFF"/>
          </w:tcPr>
          <w:p w14:paraId="59AB15BC"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136DAAA9"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7138D54E" w14:textId="73230FCA" w:rsidR="001172C8" w:rsidRPr="00044BF2" w:rsidRDefault="00044BF2" w:rsidP="006E3B36">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2F0422FB" w14:textId="77777777" w:rsidTr="009F1DC8">
        <w:trPr>
          <w:trHeight w:val="724"/>
        </w:trPr>
        <w:tc>
          <w:tcPr>
            <w:tcW w:w="3261" w:type="dxa"/>
            <w:shd w:val="clear" w:color="auto" w:fill="auto"/>
          </w:tcPr>
          <w:p w14:paraId="62C090D0"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Ryzyko braku zabezpieczenia środków finansowych na utrzymanie systemu po jego wdrożeniu</w:t>
            </w:r>
          </w:p>
        </w:tc>
        <w:tc>
          <w:tcPr>
            <w:tcW w:w="1701" w:type="dxa"/>
            <w:shd w:val="clear" w:color="auto" w:fill="FFFFFF"/>
          </w:tcPr>
          <w:p w14:paraId="1080619E" w14:textId="77777777" w:rsidR="001172C8" w:rsidRPr="00727FEF" w:rsidRDefault="00C00678" w:rsidP="006E3B36">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282DAD03" w14:textId="77777777" w:rsidR="001172C8" w:rsidRPr="00727FEF" w:rsidRDefault="0060763A" w:rsidP="00641573">
            <w:pPr>
              <w:pStyle w:val="Legenda"/>
              <w:rPr>
                <w:rFonts w:ascii="Arial" w:eastAsia="Times New Roman" w:hAnsi="Arial" w:cs="Arial"/>
                <w:b w:val="0"/>
                <w:bCs w:val="0"/>
                <w:color w:val="000000" w:themeColor="text1"/>
                <w:kern w:val="0"/>
                <w:sz w:val="18"/>
                <w:szCs w:val="18"/>
                <w:lang w:eastAsia="pl-PL"/>
              </w:rPr>
            </w:pPr>
            <w:r w:rsidRPr="00727FEF">
              <w:rPr>
                <w:rFonts w:ascii="Arial" w:eastAsia="Times New Roman" w:hAnsi="Arial" w:cs="Arial"/>
                <w:b w:val="0"/>
                <w:color w:val="000000" w:themeColor="text1"/>
                <w:sz w:val="18"/>
                <w:szCs w:val="18"/>
                <w:lang w:eastAsia="pl-PL"/>
              </w:rPr>
              <w:t>Wysokie</w:t>
            </w:r>
          </w:p>
        </w:tc>
        <w:tc>
          <w:tcPr>
            <w:tcW w:w="2693" w:type="dxa"/>
            <w:shd w:val="clear" w:color="auto" w:fill="FFFFFF"/>
          </w:tcPr>
          <w:p w14:paraId="7B5311EB"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3CE36F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7C3F9A01" w14:textId="7203DE48"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4CBED285"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F9F2244"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26F25E66"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3B1C44C6"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468731FA"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4B9519B0"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320754EC"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5E51AF5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e-mail:</w:t>
      </w:r>
      <w:r w:rsidR="00A54820" w:rsidRPr="009F4AF9">
        <w:rPr>
          <w:rFonts w:ascii="Arial" w:hAnsi="Arial" w:cs="Arial"/>
          <w:color w:val="000000" w:themeColor="text1"/>
          <w:sz w:val="18"/>
          <w:szCs w:val="18"/>
        </w:rPr>
        <w:t xml:space="preserve"> </w:t>
      </w:r>
      <w:hyperlink r:id="rId8" w:history="1">
        <w:r w:rsidR="00A54820" w:rsidRPr="009F4AF9">
          <w:rPr>
            <w:rStyle w:val="Hipercze"/>
            <w:rFonts w:ascii="Arial" w:hAnsi="Arial" w:cs="Arial"/>
            <w:color w:val="000000" w:themeColor="text1"/>
            <w:sz w:val="18"/>
            <w:szCs w:val="18"/>
          </w:rPr>
          <w:t>piotr.bilas@uzp.gov.pl</w:t>
        </w:r>
      </w:hyperlink>
      <w:r w:rsidR="00A54820" w:rsidRPr="009F4AF9">
        <w:rPr>
          <w:rFonts w:ascii="Arial" w:hAnsi="Arial" w:cs="Arial"/>
          <w:color w:val="000000" w:themeColor="text1"/>
          <w:sz w:val="18"/>
          <w:szCs w:val="18"/>
        </w:rPr>
        <w:t xml:space="preserve"> </w:t>
      </w:r>
    </w:p>
    <w:p w14:paraId="7EC13D27"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5653EE1D" w14:textId="77777777" w:rsidR="00A92887" w:rsidRDefault="00A92887" w:rsidP="00A92887">
      <w:pPr>
        <w:spacing w:after="0"/>
        <w:jc w:val="both"/>
        <w:rPr>
          <w:rFonts w:ascii="Arial" w:hAnsi="Arial" w:cs="Arial"/>
        </w:rPr>
      </w:pPr>
    </w:p>
    <w:p w14:paraId="6CE2AC91" w14:textId="77777777" w:rsidR="00A92887" w:rsidRDefault="00A92887" w:rsidP="00A92887">
      <w:pPr>
        <w:spacing w:after="0"/>
        <w:jc w:val="both"/>
        <w:rPr>
          <w:rFonts w:ascii="Arial" w:hAnsi="Arial" w:cs="Arial"/>
        </w:rPr>
      </w:pPr>
    </w:p>
    <w:p w14:paraId="4F03354E" w14:textId="77777777"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6E11A" w14:textId="77777777" w:rsidR="00A927CC" w:rsidRDefault="00A927CC" w:rsidP="00BB2420">
      <w:pPr>
        <w:spacing w:after="0" w:line="240" w:lineRule="auto"/>
      </w:pPr>
      <w:r>
        <w:separator/>
      </w:r>
    </w:p>
  </w:endnote>
  <w:endnote w:type="continuationSeparator" w:id="0">
    <w:p w14:paraId="407CD669" w14:textId="77777777" w:rsidR="00A927CC" w:rsidRDefault="00A927C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7DFFC9C8" w14:textId="39E3F2B0"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25358">
              <w:rPr>
                <w:b/>
                <w:bCs/>
                <w:noProof/>
              </w:rPr>
              <w:t>8</w:t>
            </w:r>
            <w:r>
              <w:rPr>
                <w:b/>
                <w:bCs/>
                <w:sz w:val="24"/>
                <w:szCs w:val="24"/>
              </w:rPr>
              <w:fldChar w:fldCharType="end"/>
            </w:r>
            <w:r>
              <w:t xml:space="preserve"> z </w:t>
            </w:r>
            <w:r w:rsidR="00165891">
              <w:rPr>
                <w:b/>
                <w:bCs/>
                <w:noProof/>
              </w:rPr>
              <w:t>8</w:t>
            </w:r>
          </w:p>
        </w:sdtContent>
      </w:sdt>
    </w:sdtContent>
  </w:sdt>
  <w:p w14:paraId="58ED01C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5CBBB" w14:textId="77777777" w:rsidR="00A927CC" w:rsidRDefault="00A927CC" w:rsidP="00BB2420">
      <w:pPr>
        <w:spacing w:after="0" w:line="240" w:lineRule="auto"/>
      </w:pPr>
      <w:r>
        <w:separator/>
      </w:r>
    </w:p>
  </w:footnote>
  <w:footnote w:type="continuationSeparator" w:id="0">
    <w:p w14:paraId="3A99135D" w14:textId="77777777" w:rsidR="00A927CC" w:rsidRDefault="00A927CC" w:rsidP="00BB2420">
      <w:pPr>
        <w:spacing w:after="0" w:line="240" w:lineRule="auto"/>
      </w:pPr>
      <w:r>
        <w:continuationSeparator/>
      </w:r>
    </w:p>
  </w:footnote>
  <w:footnote w:id="1">
    <w:p w14:paraId="5F3CC554"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9"/>
  </w:num>
  <w:num w:numId="5">
    <w:abstractNumId w:val="17"/>
  </w:num>
  <w:num w:numId="6">
    <w:abstractNumId w:val="3"/>
  </w:num>
  <w:num w:numId="7">
    <w:abstractNumId w:val="15"/>
  </w:num>
  <w:num w:numId="8">
    <w:abstractNumId w:val="0"/>
  </w:num>
  <w:num w:numId="9">
    <w:abstractNumId w:val="6"/>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7"/>
  </w:num>
  <w:num w:numId="17">
    <w:abstractNumId w:val="12"/>
  </w:num>
  <w:num w:numId="18">
    <w:abstractNumId w:val="10"/>
  </w:num>
  <w:num w:numId="19">
    <w:abstractNumId w:val="8"/>
  </w:num>
  <w:num w:numId="20">
    <w:abstractNumId w:val="20"/>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07276"/>
    <w:rsid w:val="00020C6C"/>
    <w:rsid w:val="00023D3C"/>
    <w:rsid w:val="00034776"/>
    <w:rsid w:val="000411D2"/>
    <w:rsid w:val="00043DD9"/>
    <w:rsid w:val="00044BF2"/>
    <w:rsid w:val="00044D68"/>
    <w:rsid w:val="00047D9D"/>
    <w:rsid w:val="000504F6"/>
    <w:rsid w:val="00052988"/>
    <w:rsid w:val="0006403E"/>
    <w:rsid w:val="00070663"/>
    <w:rsid w:val="00071880"/>
    <w:rsid w:val="000718C4"/>
    <w:rsid w:val="000837F2"/>
    <w:rsid w:val="00084E5B"/>
    <w:rsid w:val="00087231"/>
    <w:rsid w:val="00090D25"/>
    <w:rsid w:val="00095944"/>
    <w:rsid w:val="000A1DFB"/>
    <w:rsid w:val="000A2F32"/>
    <w:rsid w:val="000A3938"/>
    <w:rsid w:val="000A44E8"/>
    <w:rsid w:val="000B21DB"/>
    <w:rsid w:val="000B3E49"/>
    <w:rsid w:val="000B6CE1"/>
    <w:rsid w:val="000C608A"/>
    <w:rsid w:val="000D2C4A"/>
    <w:rsid w:val="000E0060"/>
    <w:rsid w:val="000E1828"/>
    <w:rsid w:val="000E4BF8"/>
    <w:rsid w:val="000F20A9"/>
    <w:rsid w:val="000F307B"/>
    <w:rsid w:val="000F30B9"/>
    <w:rsid w:val="000F5260"/>
    <w:rsid w:val="0010554D"/>
    <w:rsid w:val="00111A8F"/>
    <w:rsid w:val="001168BA"/>
    <w:rsid w:val="0011693F"/>
    <w:rsid w:val="001172C8"/>
    <w:rsid w:val="00122388"/>
    <w:rsid w:val="00124C3D"/>
    <w:rsid w:val="00125B87"/>
    <w:rsid w:val="001347AC"/>
    <w:rsid w:val="00141A92"/>
    <w:rsid w:val="0014582D"/>
    <w:rsid w:val="00145E84"/>
    <w:rsid w:val="0015102C"/>
    <w:rsid w:val="00153381"/>
    <w:rsid w:val="00165891"/>
    <w:rsid w:val="00167619"/>
    <w:rsid w:val="00176FBB"/>
    <w:rsid w:val="00177F35"/>
    <w:rsid w:val="001804A5"/>
    <w:rsid w:val="00181E97"/>
    <w:rsid w:val="00182A08"/>
    <w:rsid w:val="001842E0"/>
    <w:rsid w:val="0019537E"/>
    <w:rsid w:val="001A2EF2"/>
    <w:rsid w:val="001C2D74"/>
    <w:rsid w:val="001C4650"/>
    <w:rsid w:val="001C7FAC"/>
    <w:rsid w:val="001E0CAC"/>
    <w:rsid w:val="001E16A3"/>
    <w:rsid w:val="001E1A2E"/>
    <w:rsid w:val="001E1DEA"/>
    <w:rsid w:val="001E654F"/>
    <w:rsid w:val="001E7199"/>
    <w:rsid w:val="001E7797"/>
    <w:rsid w:val="001E7E89"/>
    <w:rsid w:val="001F24A0"/>
    <w:rsid w:val="001F44DC"/>
    <w:rsid w:val="001F67EC"/>
    <w:rsid w:val="00201800"/>
    <w:rsid w:val="0020330A"/>
    <w:rsid w:val="00203A96"/>
    <w:rsid w:val="00237279"/>
    <w:rsid w:val="00240D69"/>
    <w:rsid w:val="00241B5E"/>
    <w:rsid w:val="00252087"/>
    <w:rsid w:val="00263392"/>
    <w:rsid w:val="00265194"/>
    <w:rsid w:val="0027545B"/>
    <w:rsid w:val="00276C00"/>
    <w:rsid w:val="00293351"/>
    <w:rsid w:val="00294349"/>
    <w:rsid w:val="002A3C02"/>
    <w:rsid w:val="002A5452"/>
    <w:rsid w:val="002B2EE6"/>
    <w:rsid w:val="002B4889"/>
    <w:rsid w:val="002B50C0"/>
    <w:rsid w:val="002B6F21"/>
    <w:rsid w:val="002D3D4A"/>
    <w:rsid w:val="002D4737"/>
    <w:rsid w:val="002D5384"/>
    <w:rsid w:val="002D7ADA"/>
    <w:rsid w:val="002E2FAF"/>
    <w:rsid w:val="002F29A3"/>
    <w:rsid w:val="002F4C03"/>
    <w:rsid w:val="0030196F"/>
    <w:rsid w:val="00302775"/>
    <w:rsid w:val="00302B24"/>
    <w:rsid w:val="00303806"/>
    <w:rsid w:val="00304D04"/>
    <w:rsid w:val="00310D8E"/>
    <w:rsid w:val="003221F2"/>
    <w:rsid w:val="00322614"/>
    <w:rsid w:val="00325E47"/>
    <w:rsid w:val="00334A24"/>
    <w:rsid w:val="003410FE"/>
    <w:rsid w:val="003508E7"/>
    <w:rsid w:val="003542F1"/>
    <w:rsid w:val="00356A3E"/>
    <w:rsid w:val="003642B8"/>
    <w:rsid w:val="00370407"/>
    <w:rsid w:val="00385871"/>
    <w:rsid w:val="0039474B"/>
    <w:rsid w:val="003A4115"/>
    <w:rsid w:val="003A44E6"/>
    <w:rsid w:val="003B5B7A"/>
    <w:rsid w:val="003C0270"/>
    <w:rsid w:val="003C0548"/>
    <w:rsid w:val="003C5CCC"/>
    <w:rsid w:val="003C7325"/>
    <w:rsid w:val="003D7DD0"/>
    <w:rsid w:val="003D7FD0"/>
    <w:rsid w:val="003E3144"/>
    <w:rsid w:val="003E3D47"/>
    <w:rsid w:val="003F64B9"/>
    <w:rsid w:val="00405EA4"/>
    <w:rsid w:val="00406BE5"/>
    <w:rsid w:val="0041034F"/>
    <w:rsid w:val="004118A3"/>
    <w:rsid w:val="0041348B"/>
    <w:rsid w:val="00423A26"/>
    <w:rsid w:val="00425046"/>
    <w:rsid w:val="00433B90"/>
    <w:rsid w:val="004350B8"/>
    <w:rsid w:val="00436AF8"/>
    <w:rsid w:val="00444AAB"/>
    <w:rsid w:val="00450089"/>
    <w:rsid w:val="0045664B"/>
    <w:rsid w:val="0047289C"/>
    <w:rsid w:val="004729D1"/>
    <w:rsid w:val="00484F99"/>
    <w:rsid w:val="004B13FB"/>
    <w:rsid w:val="004B4ACE"/>
    <w:rsid w:val="004C197B"/>
    <w:rsid w:val="004C1D48"/>
    <w:rsid w:val="004C2036"/>
    <w:rsid w:val="004D65CA"/>
    <w:rsid w:val="004F6E89"/>
    <w:rsid w:val="005034FD"/>
    <w:rsid w:val="00503E23"/>
    <w:rsid w:val="005076A1"/>
    <w:rsid w:val="00513213"/>
    <w:rsid w:val="0051534E"/>
    <w:rsid w:val="00515DA1"/>
    <w:rsid w:val="00517F12"/>
    <w:rsid w:val="0052102C"/>
    <w:rsid w:val="005212C8"/>
    <w:rsid w:val="00524E6C"/>
    <w:rsid w:val="005332D6"/>
    <w:rsid w:val="00534722"/>
    <w:rsid w:val="00540401"/>
    <w:rsid w:val="00544DFE"/>
    <w:rsid w:val="005516B3"/>
    <w:rsid w:val="005548F2"/>
    <w:rsid w:val="00563B33"/>
    <w:rsid w:val="005734CE"/>
    <w:rsid w:val="005754CF"/>
    <w:rsid w:val="00576C6D"/>
    <w:rsid w:val="005770F9"/>
    <w:rsid w:val="005840AB"/>
    <w:rsid w:val="00586664"/>
    <w:rsid w:val="0059305E"/>
    <w:rsid w:val="00593290"/>
    <w:rsid w:val="005A0E33"/>
    <w:rsid w:val="005A12F7"/>
    <w:rsid w:val="005A1B30"/>
    <w:rsid w:val="005A57F1"/>
    <w:rsid w:val="005B1A32"/>
    <w:rsid w:val="005B2E0C"/>
    <w:rsid w:val="005C0469"/>
    <w:rsid w:val="005C6116"/>
    <w:rsid w:val="005C77BB"/>
    <w:rsid w:val="005D17CF"/>
    <w:rsid w:val="005D24AF"/>
    <w:rsid w:val="005D3910"/>
    <w:rsid w:val="005D5AAB"/>
    <w:rsid w:val="005D6E12"/>
    <w:rsid w:val="005D74EF"/>
    <w:rsid w:val="005E0ED8"/>
    <w:rsid w:val="005E6ABD"/>
    <w:rsid w:val="005F41FA"/>
    <w:rsid w:val="00600AE4"/>
    <w:rsid w:val="006054AA"/>
    <w:rsid w:val="0060763A"/>
    <w:rsid w:val="00607FE4"/>
    <w:rsid w:val="0062054D"/>
    <w:rsid w:val="006334BF"/>
    <w:rsid w:val="00635A54"/>
    <w:rsid w:val="00641573"/>
    <w:rsid w:val="0065285D"/>
    <w:rsid w:val="00661A62"/>
    <w:rsid w:val="006731D9"/>
    <w:rsid w:val="006822BC"/>
    <w:rsid w:val="006858F6"/>
    <w:rsid w:val="006948D3"/>
    <w:rsid w:val="006A60AA"/>
    <w:rsid w:val="006B034F"/>
    <w:rsid w:val="006B5117"/>
    <w:rsid w:val="006C6567"/>
    <w:rsid w:val="006C78AE"/>
    <w:rsid w:val="006D1BAD"/>
    <w:rsid w:val="006D36B5"/>
    <w:rsid w:val="006E0CFA"/>
    <w:rsid w:val="006E4EF8"/>
    <w:rsid w:val="006E6205"/>
    <w:rsid w:val="00701800"/>
    <w:rsid w:val="007256AD"/>
    <w:rsid w:val="00725708"/>
    <w:rsid w:val="00727FEF"/>
    <w:rsid w:val="00740A47"/>
    <w:rsid w:val="00746ABD"/>
    <w:rsid w:val="00754D7A"/>
    <w:rsid w:val="0075685B"/>
    <w:rsid w:val="0077043E"/>
    <w:rsid w:val="0077075F"/>
    <w:rsid w:val="0077418F"/>
    <w:rsid w:val="00775C44"/>
    <w:rsid w:val="007766B1"/>
    <w:rsid w:val="00776802"/>
    <w:rsid w:val="007866BE"/>
    <w:rsid w:val="00787828"/>
    <w:rsid w:val="00791351"/>
    <w:rsid w:val="007924CE"/>
    <w:rsid w:val="00795AFA"/>
    <w:rsid w:val="007A4742"/>
    <w:rsid w:val="007A56C9"/>
    <w:rsid w:val="007B0251"/>
    <w:rsid w:val="007C2F7E"/>
    <w:rsid w:val="007C6235"/>
    <w:rsid w:val="007C70D1"/>
    <w:rsid w:val="007D1990"/>
    <w:rsid w:val="007D2118"/>
    <w:rsid w:val="007D2C34"/>
    <w:rsid w:val="007D38BD"/>
    <w:rsid w:val="007D3F21"/>
    <w:rsid w:val="007E341A"/>
    <w:rsid w:val="007F126F"/>
    <w:rsid w:val="007F2333"/>
    <w:rsid w:val="007F4E8A"/>
    <w:rsid w:val="007F5437"/>
    <w:rsid w:val="00803FBE"/>
    <w:rsid w:val="008044AB"/>
    <w:rsid w:val="00805178"/>
    <w:rsid w:val="00806134"/>
    <w:rsid w:val="00812076"/>
    <w:rsid w:val="008222C3"/>
    <w:rsid w:val="00830B70"/>
    <w:rsid w:val="00832390"/>
    <w:rsid w:val="008350BD"/>
    <w:rsid w:val="00840749"/>
    <w:rsid w:val="008478EB"/>
    <w:rsid w:val="0085404F"/>
    <w:rsid w:val="0087452F"/>
    <w:rsid w:val="00875528"/>
    <w:rsid w:val="00884686"/>
    <w:rsid w:val="008939EF"/>
    <w:rsid w:val="008A332F"/>
    <w:rsid w:val="008A52F6"/>
    <w:rsid w:val="008B3AAF"/>
    <w:rsid w:val="008B7ECD"/>
    <w:rsid w:val="008C1F75"/>
    <w:rsid w:val="008C4BCD"/>
    <w:rsid w:val="008C5578"/>
    <w:rsid w:val="008C6721"/>
    <w:rsid w:val="008C7CBD"/>
    <w:rsid w:val="008D3826"/>
    <w:rsid w:val="008D7FAF"/>
    <w:rsid w:val="008E3395"/>
    <w:rsid w:val="008F2D9B"/>
    <w:rsid w:val="008F67EE"/>
    <w:rsid w:val="00907F6D"/>
    <w:rsid w:val="00911190"/>
    <w:rsid w:val="0091332C"/>
    <w:rsid w:val="009256F2"/>
    <w:rsid w:val="00933BEC"/>
    <w:rsid w:val="009347B8"/>
    <w:rsid w:val="00936729"/>
    <w:rsid w:val="0095183B"/>
    <w:rsid w:val="00952126"/>
    <w:rsid w:val="00952617"/>
    <w:rsid w:val="00960FD0"/>
    <w:rsid w:val="009663A6"/>
    <w:rsid w:val="00971A40"/>
    <w:rsid w:val="009734B7"/>
    <w:rsid w:val="00976434"/>
    <w:rsid w:val="00977CF4"/>
    <w:rsid w:val="00992EA3"/>
    <w:rsid w:val="009967CA"/>
    <w:rsid w:val="009969A5"/>
    <w:rsid w:val="009A17FF"/>
    <w:rsid w:val="009B19C8"/>
    <w:rsid w:val="009B4423"/>
    <w:rsid w:val="009C6140"/>
    <w:rsid w:val="009D2FA4"/>
    <w:rsid w:val="009D7D8A"/>
    <w:rsid w:val="009E4C67"/>
    <w:rsid w:val="009F09BF"/>
    <w:rsid w:val="009F1DC8"/>
    <w:rsid w:val="009F437E"/>
    <w:rsid w:val="009F4AF9"/>
    <w:rsid w:val="009F6901"/>
    <w:rsid w:val="00A020C6"/>
    <w:rsid w:val="00A11788"/>
    <w:rsid w:val="00A25358"/>
    <w:rsid w:val="00A30847"/>
    <w:rsid w:val="00A36AE2"/>
    <w:rsid w:val="00A43E49"/>
    <w:rsid w:val="00A44EA2"/>
    <w:rsid w:val="00A47F01"/>
    <w:rsid w:val="00A54820"/>
    <w:rsid w:val="00A56D63"/>
    <w:rsid w:val="00A67685"/>
    <w:rsid w:val="00A715D0"/>
    <w:rsid w:val="00A728AE"/>
    <w:rsid w:val="00A804AE"/>
    <w:rsid w:val="00A850D3"/>
    <w:rsid w:val="00A86449"/>
    <w:rsid w:val="00A878F4"/>
    <w:rsid w:val="00A87C1C"/>
    <w:rsid w:val="00A927CC"/>
    <w:rsid w:val="00A92887"/>
    <w:rsid w:val="00AA4CAB"/>
    <w:rsid w:val="00AA51AD"/>
    <w:rsid w:val="00AA730D"/>
    <w:rsid w:val="00AB2E01"/>
    <w:rsid w:val="00AB5542"/>
    <w:rsid w:val="00AC1EB9"/>
    <w:rsid w:val="00AC7E26"/>
    <w:rsid w:val="00AD45BB"/>
    <w:rsid w:val="00AE1643"/>
    <w:rsid w:val="00AE3A6C"/>
    <w:rsid w:val="00AF09B8"/>
    <w:rsid w:val="00AF567D"/>
    <w:rsid w:val="00B17709"/>
    <w:rsid w:val="00B177B3"/>
    <w:rsid w:val="00B23828"/>
    <w:rsid w:val="00B41415"/>
    <w:rsid w:val="00B440C3"/>
    <w:rsid w:val="00B46B7D"/>
    <w:rsid w:val="00B47BCA"/>
    <w:rsid w:val="00B50560"/>
    <w:rsid w:val="00B64B3C"/>
    <w:rsid w:val="00B673C6"/>
    <w:rsid w:val="00B71733"/>
    <w:rsid w:val="00B73C11"/>
    <w:rsid w:val="00B74859"/>
    <w:rsid w:val="00B84181"/>
    <w:rsid w:val="00B87D3D"/>
    <w:rsid w:val="00B91243"/>
    <w:rsid w:val="00BA481C"/>
    <w:rsid w:val="00BB059E"/>
    <w:rsid w:val="00BB2420"/>
    <w:rsid w:val="00BB49AC"/>
    <w:rsid w:val="00BB5ACE"/>
    <w:rsid w:val="00BB68C6"/>
    <w:rsid w:val="00BC1BD2"/>
    <w:rsid w:val="00BC6BE4"/>
    <w:rsid w:val="00BE47CD"/>
    <w:rsid w:val="00BE56AD"/>
    <w:rsid w:val="00BE5BF9"/>
    <w:rsid w:val="00BF0A33"/>
    <w:rsid w:val="00C00678"/>
    <w:rsid w:val="00C1106C"/>
    <w:rsid w:val="00C26361"/>
    <w:rsid w:val="00C302F1"/>
    <w:rsid w:val="00C3575F"/>
    <w:rsid w:val="00C42AEA"/>
    <w:rsid w:val="00C4352A"/>
    <w:rsid w:val="00C529AB"/>
    <w:rsid w:val="00C57985"/>
    <w:rsid w:val="00C66F79"/>
    <w:rsid w:val="00C6751B"/>
    <w:rsid w:val="00C75AE6"/>
    <w:rsid w:val="00C7749F"/>
    <w:rsid w:val="00C80617"/>
    <w:rsid w:val="00C83243"/>
    <w:rsid w:val="00CA516B"/>
    <w:rsid w:val="00CB37A3"/>
    <w:rsid w:val="00CC7E21"/>
    <w:rsid w:val="00CD4781"/>
    <w:rsid w:val="00CE74F9"/>
    <w:rsid w:val="00CE7777"/>
    <w:rsid w:val="00CF18DB"/>
    <w:rsid w:val="00CF2E64"/>
    <w:rsid w:val="00CF30B1"/>
    <w:rsid w:val="00D02F6D"/>
    <w:rsid w:val="00D04564"/>
    <w:rsid w:val="00D15A21"/>
    <w:rsid w:val="00D15CB8"/>
    <w:rsid w:val="00D20A81"/>
    <w:rsid w:val="00D22C21"/>
    <w:rsid w:val="00D25CFE"/>
    <w:rsid w:val="00D339DA"/>
    <w:rsid w:val="00D35A4B"/>
    <w:rsid w:val="00D4607F"/>
    <w:rsid w:val="00D57025"/>
    <w:rsid w:val="00D57765"/>
    <w:rsid w:val="00D77F50"/>
    <w:rsid w:val="00D81689"/>
    <w:rsid w:val="00D82A25"/>
    <w:rsid w:val="00D858AE"/>
    <w:rsid w:val="00D859F4"/>
    <w:rsid w:val="00D85A52"/>
    <w:rsid w:val="00D86FEC"/>
    <w:rsid w:val="00D94C79"/>
    <w:rsid w:val="00DA34DF"/>
    <w:rsid w:val="00DB1AC6"/>
    <w:rsid w:val="00DB69FD"/>
    <w:rsid w:val="00DC0A8A"/>
    <w:rsid w:val="00DC1705"/>
    <w:rsid w:val="00DC39A9"/>
    <w:rsid w:val="00DC4C79"/>
    <w:rsid w:val="00DD2B84"/>
    <w:rsid w:val="00DD3529"/>
    <w:rsid w:val="00DE6249"/>
    <w:rsid w:val="00DE731D"/>
    <w:rsid w:val="00E0076D"/>
    <w:rsid w:val="00E04253"/>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2AFC"/>
    <w:rsid w:val="00ED1365"/>
    <w:rsid w:val="00EE5714"/>
    <w:rsid w:val="00EF5DBE"/>
    <w:rsid w:val="00F13542"/>
    <w:rsid w:val="00F138F7"/>
    <w:rsid w:val="00F15E0F"/>
    <w:rsid w:val="00F2008A"/>
    <w:rsid w:val="00F21D9E"/>
    <w:rsid w:val="00F25348"/>
    <w:rsid w:val="00F276B5"/>
    <w:rsid w:val="00F45506"/>
    <w:rsid w:val="00F60062"/>
    <w:rsid w:val="00F613CC"/>
    <w:rsid w:val="00F76777"/>
    <w:rsid w:val="00F83F2F"/>
    <w:rsid w:val="00F86555"/>
    <w:rsid w:val="00F86C58"/>
    <w:rsid w:val="00F9693F"/>
    <w:rsid w:val="00FA3C70"/>
    <w:rsid w:val="00FA497B"/>
    <w:rsid w:val="00FB105A"/>
    <w:rsid w:val="00FB1814"/>
    <w:rsid w:val="00FC36CF"/>
    <w:rsid w:val="00FC3B03"/>
    <w:rsid w:val="00FD64BC"/>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4A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D7018-E009-4EB3-A0DF-F963F717D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1701</Words>
  <Characters>10210</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2020-04-09T13:17:00Z</dcterms:created>
  <dcterms:modified xsi:type="dcterms:W3CDTF">2020-04-14T10:03:00Z</dcterms:modified>
</cp:coreProperties>
</file>